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Default"/>
        <w:jc w:val="center"/>
        <w:rPr>
          <w:b/>
          <w:bCs/>
          <w:sz w:val="20"/>
          <w:szCs w:val="20"/>
        </w:rPr>
      </w:pPr>
      <w:bookmarkStart w:id="0" w:name="_GoBack"/>
      <w:bookmarkEnd w:id="0"/>
    </w:p>
    <w:p>
      <w:pPr>
        <w:pStyle w:val="Default"/>
        <w:jc w:val="center"/>
        <w:rPr>
          <w:b/>
          <w:bCs/>
          <w:sz w:val="20"/>
          <w:szCs w:val="20"/>
        </w:rPr>
      </w:pPr>
    </w:p>
    <w:p>
      <w:pPr>
        <w:pStyle w:val="Default"/>
        <w:jc w:val="center"/>
        <w:rPr>
          <w:b/>
          <w:bCs/>
          <w:sz w:val="20"/>
          <w:szCs w:val="20"/>
        </w:rPr>
      </w:pPr>
    </w:p>
    <w:p>
      <w:pPr>
        <w:pStyle w:val="Default"/>
        <w:jc w:val="center"/>
        <w:rPr>
          <w:b/>
          <w:bCs/>
          <w:sz w:val="20"/>
          <w:szCs w:val="20"/>
        </w:rPr>
      </w:pPr>
      <w:r>
        <w:rPr>
          <w:b/>
          <w:bCs/>
          <w:noProof/>
          <w:sz w:val="20"/>
          <w:szCs w:val="20"/>
          <w:lang w:eastAsia="en-GB"/>
        </w:rPr>
        <w:drawing>
          <wp:inline distT="0" distB="0" distL="0" distR="0">
            <wp:extent cx="2190140" cy="1748333"/>
            <wp:effectExtent l="19050" t="0" r="610" b="0"/>
            <wp:docPr id="3" name="Picture 1" descr="cid:image001.jpg@01CFC68D.82015ED0"/>
            <wp:cNvGraphicFramePr/>
            <a:graphic xmlns:a="http://schemas.openxmlformats.org/drawingml/2006/main">
              <a:graphicData uri="http://schemas.openxmlformats.org/drawingml/2006/picture">
                <pic:pic xmlns:pic="http://schemas.openxmlformats.org/drawingml/2006/picture">
                  <pic:nvPicPr>
                    <pic:cNvPr id="0" name="Picture 1" descr="cid:image001.jpg@01CFC68D.82015ED0"/>
                    <pic:cNvPicPr>
                      <a:picLocks noChangeAspect="1" noChangeArrowheads="1"/>
                    </pic:cNvPicPr>
                  </pic:nvPicPr>
                  <pic:blipFill>
                    <a:blip r:embed="rId6" cstate="print"/>
                    <a:srcRect/>
                    <a:stretch>
                      <a:fillRect/>
                    </a:stretch>
                  </pic:blipFill>
                  <pic:spPr bwMode="auto">
                    <a:xfrm>
                      <a:off x="0" y="0"/>
                      <a:ext cx="2191753" cy="1749621"/>
                    </a:xfrm>
                    <a:prstGeom prst="rect">
                      <a:avLst/>
                    </a:prstGeom>
                    <a:noFill/>
                    <a:ln w="9525">
                      <a:noFill/>
                      <a:miter lim="800000"/>
                      <a:headEnd/>
                      <a:tailEnd/>
                    </a:ln>
                  </pic:spPr>
                </pic:pic>
              </a:graphicData>
            </a:graphic>
          </wp:inline>
        </w:drawing>
      </w:r>
    </w:p>
    <w:p>
      <w:pPr>
        <w:pStyle w:val="Default"/>
        <w:jc w:val="center"/>
        <w:rPr>
          <w:b/>
          <w:bCs/>
          <w:sz w:val="20"/>
          <w:szCs w:val="20"/>
        </w:rPr>
      </w:pPr>
    </w:p>
    <w:p>
      <w:pPr>
        <w:pStyle w:val="Default"/>
        <w:jc w:val="center"/>
        <w:rPr>
          <w:b/>
          <w:bCs/>
          <w:sz w:val="20"/>
          <w:szCs w:val="20"/>
        </w:rPr>
      </w:pPr>
    </w:p>
    <w:p>
      <w:pPr>
        <w:pStyle w:val="Default"/>
        <w:jc w:val="center"/>
        <w:rPr>
          <w:b/>
          <w:bCs/>
          <w:sz w:val="20"/>
          <w:szCs w:val="20"/>
        </w:rPr>
      </w:pPr>
    </w:p>
    <w:p>
      <w:pPr>
        <w:pStyle w:val="Default"/>
        <w:jc w:val="center"/>
        <w:rPr>
          <w:b/>
          <w:bCs/>
          <w:sz w:val="20"/>
          <w:szCs w:val="20"/>
        </w:rPr>
      </w:pPr>
    </w:p>
    <w:p>
      <w:pPr>
        <w:pStyle w:val="Default"/>
        <w:jc w:val="center"/>
        <w:rPr>
          <w:b/>
          <w:bCs/>
          <w:sz w:val="20"/>
          <w:szCs w:val="20"/>
        </w:rPr>
      </w:pPr>
    </w:p>
    <w:p>
      <w:pPr>
        <w:pStyle w:val="Default"/>
        <w:jc w:val="center"/>
        <w:rPr>
          <w:b/>
          <w:bCs/>
          <w:sz w:val="44"/>
          <w:szCs w:val="44"/>
        </w:rPr>
      </w:pPr>
      <w:r>
        <w:rPr>
          <w:b/>
          <w:bCs/>
          <w:sz w:val="44"/>
          <w:szCs w:val="44"/>
        </w:rPr>
        <w:t>St Wilfrid’s RC College</w:t>
      </w:r>
    </w:p>
    <w:p>
      <w:pPr>
        <w:pStyle w:val="Default"/>
        <w:jc w:val="center"/>
        <w:rPr>
          <w:b/>
          <w:bCs/>
          <w:sz w:val="44"/>
          <w:szCs w:val="44"/>
        </w:rPr>
      </w:pPr>
      <w:r>
        <w:rPr>
          <w:b/>
          <w:bCs/>
          <w:sz w:val="44"/>
          <w:szCs w:val="44"/>
        </w:rPr>
        <w:t>Post 16 Admissions Policy</w:t>
      </w:r>
    </w:p>
    <w:p>
      <w:pPr>
        <w:pStyle w:val="Default"/>
        <w:jc w:val="center"/>
        <w:rPr>
          <w:b/>
          <w:bCs/>
          <w:sz w:val="20"/>
          <w:szCs w:val="20"/>
        </w:rPr>
      </w:pPr>
      <w:r>
        <w:rPr>
          <w:b/>
          <w:bCs/>
          <w:sz w:val="44"/>
          <w:szCs w:val="44"/>
        </w:rPr>
        <w:t xml:space="preserve">2017 – 2018 </w:t>
      </w:r>
    </w:p>
    <w:p>
      <w:pPr>
        <w:pStyle w:val="Default"/>
        <w:jc w:val="center"/>
        <w:rPr>
          <w:b/>
          <w:bCs/>
          <w:sz w:val="20"/>
          <w:szCs w:val="20"/>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Times New Roman" w:hAnsi="Times New Roman" w:cs="Times New Roman"/>
          <w:b/>
          <w:bCs/>
          <w:color w:val="auto"/>
          <w:sz w:val="28"/>
          <w:szCs w:val="28"/>
          <w:u w:val="single"/>
        </w:rPr>
      </w:pPr>
    </w:p>
    <w:p>
      <w:pPr>
        <w:pStyle w:val="Default"/>
        <w:jc w:val="center"/>
        <w:rPr>
          <w:rFonts w:ascii="Arial" w:hAnsi="Arial" w:cs="Arial"/>
          <w:b/>
          <w:bCs/>
          <w:color w:val="auto"/>
          <w:u w:val="single"/>
        </w:rPr>
      </w:pPr>
      <w:r>
        <w:rPr>
          <w:rFonts w:ascii="Arial" w:hAnsi="Arial" w:cs="Arial"/>
          <w:b/>
          <w:bCs/>
          <w:color w:val="auto"/>
          <w:u w:val="single"/>
        </w:rPr>
        <w:t>St Wilfrid’s RC College Post 16 Admissions Policy</w:t>
      </w:r>
    </w:p>
    <w:p>
      <w:pPr>
        <w:pStyle w:val="Default"/>
        <w:rPr>
          <w:rFonts w:ascii="Arial" w:hAnsi="Arial" w:cs="Arial"/>
          <w:b/>
          <w:bCs/>
          <w:color w:val="auto"/>
        </w:rPr>
      </w:pPr>
    </w:p>
    <w:p>
      <w:pPr>
        <w:pStyle w:val="Default"/>
        <w:jc w:val="both"/>
        <w:rPr>
          <w:rFonts w:ascii="Arial" w:hAnsi="Arial" w:cs="Arial"/>
          <w:bCs/>
          <w:i/>
          <w:color w:val="auto"/>
        </w:rPr>
      </w:pPr>
      <w:r>
        <w:rPr>
          <w:rFonts w:ascii="Arial" w:hAnsi="Arial" w:cs="Arial"/>
          <w:bCs/>
          <w:i/>
          <w:color w:val="auto"/>
        </w:rPr>
        <w:t xml:space="preserve">The Governing Body of St Wilfrid’s RC College intends to admit up to 99 students to Year 12 in September 2017. </w:t>
      </w:r>
    </w:p>
    <w:p>
      <w:pPr>
        <w:pStyle w:val="Default"/>
        <w:jc w:val="both"/>
        <w:rPr>
          <w:rFonts w:ascii="Arial" w:hAnsi="Arial" w:cs="Arial"/>
          <w:color w:val="auto"/>
        </w:rPr>
      </w:pPr>
    </w:p>
    <w:p>
      <w:pPr>
        <w:pStyle w:val="Default"/>
        <w:jc w:val="both"/>
        <w:rPr>
          <w:rFonts w:ascii="Arial" w:hAnsi="Arial" w:cs="Arial"/>
          <w:color w:val="auto"/>
        </w:rPr>
      </w:pPr>
      <w:r>
        <w:rPr>
          <w:rFonts w:ascii="Arial" w:hAnsi="Arial" w:cs="Arial"/>
          <w:color w:val="auto"/>
        </w:rPr>
        <w:t xml:space="preserve">The Governing Body of St Wilfrid’s RC College have produced the following admissions policy to the school Sixth Form (Year 12) in September 2017. </w:t>
      </w:r>
    </w:p>
    <w:p>
      <w:pPr>
        <w:pStyle w:val="Default"/>
        <w:jc w:val="both"/>
        <w:rPr>
          <w:rFonts w:ascii="Arial" w:hAnsi="Arial" w:cs="Arial"/>
          <w:color w:val="auto"/>
        </w:rPr>
      </w:pPr>
    </w:p>
    <w:p>
      <w:pPr>
        <w:pStyle w:val="Default"/>
        <w:jc w:val="both"/>
        <w:rPr>
          <w:rFonts w:ascii="Arial" w:hAnsi="Arial" w:cs="Arial"/>
          <w:color w:val="auto"/>
        </w:rPr>
      </w:pPr>
    </w:p>
    <w:p>
      <w:pPr>
        <w:pStyle w:val="Default"/>
        <w:jc w:val="both"/>
        <w:rPr>
          <w:rFonts w:ascii="Arial" w:hAnsi="Arial" w:cs="Arial"/>
          <w:b/>
          <w:bCs/>
          <w:color w:val="auto"/>
          <w:u w:val="single"/>
        </w:rPr>
      </w:pPr>
      <w:r>
        <w:rPr>
          <w:rFonts w:ascii="Arial" w:hAnsi="Arial" w:cs="Arial"/>
          <w:b/>
          <w:bCs/>
          <w:color w:val="auto"/>
          <w:u w:val="single"/>
        </w:rPr>
        <w:t>Applying for a place</w:t>
      </w:r>
    </w:p>
    <w:p>
      <w:pPr>
        <w:pStyle w:val="Default"/>
        <w:jc w:val="both"/>
        <w:rPr>
          <w:rFonts w:ascii="Arial" w:hAnsi="Arial" w:cs="Arial"/>
          <w:color w:val="auto"/>
          <w:u w:val="single"/>
        </w:rPr>
      </w:pPr>
    </w:p>
    <w:p>
      <w:pPr>
        <w:pStyle w:val="Default"/>
        <w:jc w:val="both"/>
        <w:rPr>
          <w:rFonts w:ascii="Arial" w:hAnsi="Arial" w:cs="Arial"/>
          <w:color w:val="auto"/>
        </w:rPr>
      </w:pPr>
      <w:r>
        <w:rPr>
          <w:rFonts w:ascii="Arial" w:hAnsi="Arial" w:cs="Arial"/>
          <w:color w:val="auto"/>
        </w:rPr>
        <w:t xml:space="preserve">Applications are to be made using the St Wilfrid’s RC College Post 16 Application Form, which can be obtained by contacting the school. Students currently attending St Wilfrid’s RC College will receive these in house. Completed forms must be returned to the school by </w:t>
      </w:r>
      <w:r>
        <w:rPr>
          <w:rFonts w:ascii="Arial" w:hAnsi="Arial" w:cs="Arial"/>
          <w:bCs/>
          <w:color w:val="auto"/>
        </w:rPr>
        <w:t xml:space="preserve">31st May 2017. </w:t>
      </w:r>
      <w:r>
        <w:rPr>
          <w:rFonts w:ascii="Arial" w:hAnsi="Arial" w:cs="Arial"/>
          <w:color w:val="auto"/>
        </w:rPr>
        <w:t>This will result in a provisional offer of a place (subject to confirmation of meeting the required academic entry requirements) and students will receive this offer by 9</w:t>
      </w:r>
      <w:r>
        <w:rPr>
          <w:rFonts w:ascii="Arial" w:hAnsi="Arial" w:cs="Arial"/>
          <w:color w:val="auto"/>
          <w:vertAlign w:val="superscript"/>
        </w:rPr>
        <w:t>th</w:t>
      </w:r>
      <w:r>
        <w:rPr>
          <w:rFonts w:ascii="Arial" w:hAnsi="Arial" w:cs="Arial"/>
          <w:color w:val="auto"/>
        </w:rPr>
        <w:t xml:space="preserve"> June 2017. Applications received after the closing date of the 31</w:t>
      </w:r>
      <w:r>
        <w:rPr>
          <w:rFonts w:ascii="Arial" w:hAnsi="Arial" w:cs="Arial"/>
          <w:color w:val="auto"/>
          <w:vertAlign w:val="superscript"/>
        </w:rPr>
        <w:t>st</w:t>
      </w:r>
      <w:r>
        <w:rPr>
          <w:rFonts w:ascii="Arial" w:hAnsi="Arial" w:cs="Arial"/>
          <w:color w:val="auto"/>
        </w:rPr>
        <w:t xml:space="preserve"> of May 2017 will be accepted but considered only after those received by the closing date. </w:t>
      </w:r>
    </w:p>
    <w:p>
      <w:pPr>
        <w:pStyle w:val="Default"/>
        <w:jc w:val="both"/>
        <w:rPr>
          <w:rFonts w:ascii="Arial" w:hAnsi="Arial" w:cs="Arial"/>
          <w:color w:val="auto"/>
        </w:rPr>
      </w:pPr>
    </w:p>
    <w:p>
      <w:pPr>
        <w:pStyle w:val="Default"/>
        <w:jc w:val="both"/>
        <w:rPr>
          <w:rFonts w:ascii="Arial" w:hAnsi="Arial" w:cs="Arial"/>
          <w:color w:val="auto"/>
        </w:rPr>
      </w:pPr>
    </w:p>
    <w:p>
      <w:pPr>
        <w:pStyle w:val="Default"/>
        <w:jc w:val="both"/>
        <w:rPr>
          <w:rFonts w:ascii="Arial" w:hAnsi="Arial" w:cs="Arial"/>
          <w:b/>
          <w:bCs/>
          <w:color w:val="auto"/>
          <w:u w:val="single"/>
        </w:rPr>
      </w:pPr>
      <w:r>
        <w:rPr>
          <w:rFonts w:ascii="Arial" w:hAnsi="Arial" w:cs="Arial"/>
          <w:b/>
          <w:bCs/>
          <w:color w:val="auto"/>
          <w:u w:val="single"/>
        </w:rPr>
        <w:t xml:space="preserve">Oversubscription Criteria </w:t>
      </w:r>
    </w:p>
    <w:p>
      <w:pPr>
        <w:pStyle w:val="Default"/>
        <w:jc w:val="both"/>
        <w:rPr>
          <w:rFonts w:ascii="Arial" w:hAnsi="Arial" w:cs="Arial"/>
          <w:color w:val="auto"/>
          <w:u w:val="single"/>
        </w:rPr>
      </w:pPr>
    </w:p>
    <w:p>
      <w:pPr>
        <w:pStyle w:val="Default"/>
        <w:numPr>
          <w:ilvl w:val="0"/>
          <w:numId w:val="1"/>
        </w:numPr>
        <w:jc w:val="both"/>
        <w:rPr>
          <w:rFonts w:ascii="Arial" w:hAnsi="Arial" w:cs="Arial"/>
          <w:color w:val="auto"/>
        </w:rPr>
      </w:pPr>
      <w:r>
        <w:rPr>
          <w:rFonts w:ascii="Arial" w:hAnsi="Arial" w:cs="Arial"/>
          <w:color w:val="auto"/>
        </w:rPr>
        <w:t xml:space="preserve">Students already on the roll of St Wilfrid’s RC College, and who meet the general entry requirements and subject specific criteria, will be offered a place in Year 12. </w:t>
      </w:r>
    </w:p>
    <w:p>
      <w:pPr>
        <w:pStyle w:val="Default"/>
        <w:numPr>
          <w:ilvl w:val="0"/>
          <w:numId w:val="1"/>
        </w:numPr>
        <w:jc w:val="both"/>
        <w:rPr>
          <w:rFonts w:ascii="Arial" w:hAnsi="Arial" w:cs="Arial"/>
          <w:color w:val="auto"/>
        </w:rPr>
      </w:pPr>
      <w:r>
        <w:rPr>
          <w:rFonts w:ascii="Arial" w:hAnsi="Arial" w:cs="Arial"/>
          <w:color w:val="auto"/>
        </w:rPr>
        <w:t xml:space="preserve">Students who have a statement of Special Educational Need, and who meet the general entry and subject specific criteria will be offered a place in Year 12. </w:t>
      </w:r>
    </w:p>
    <w:p>
      <w:pPr>
        <w:pStyle w:val="Default"/>
        <w:numPr>
          <w:ilvl w:val="0"/>
          <w:numId w:val="1"/>
        </w:numPr>
        <w:jc w:val="both"/>
        <w:rPr>
          <w:rFonts w:ascii="Arial" w:hAnsi="Arial" w:cs="Arial"/>
          <w:color w:val="auto"/>
        </w:rPr>
      </w:pPr>
      <w:r>
        <w:rPr>
          <w:rFonts w:ascii="Arial" w:hAnsi="Arial" w:cs="Arial"/>
          <w:color w:val="auto"/>
        </w:rPr>
        <w:t xml:space="preserve">Applications from students from other schools, who meet the general entry requirements and subject specific criteria for the courses for which they have applied, will be considered for a place in the school Sixth Form. </w:t>
      </w:r>
    </w:p>
    <w:p>
      <w:pPr>
        <w:pStyle w:val="Default"/>
        <w:jc w:val="both"/>
        <w:rPr>
          <w:rFonts w:ascii="Arial" w:hAnsi="Arial" w:cs="Arial"/>
          <w:color w:val="auto"/>
        </w:rPr>
      </w:pPr>
    </w:p>
    <w:p>
      <w:pPr>
        <w:pStyle w:val="Default"/>
        <w:jc w:val="both"/>
        <w:rPr>
          <w:rFonts w:ascii="Arial" w:hAnsi="Arial" w:cs="Arial"/>
          <w:color w:val="auto"/>
        </w:rPr>
      </w:pPr>
      <w:r>
        <w:rPr>
          <w:rFonts w:ascii="Arial" w:hAnsi="Arial" w:cs="Arial"/>
          <w:color w:val="auto"/>
        </w:rPr>
        <w:t>In the case of oversubscription either to the Sixth Form as a whole, or for particular courses, external applicants who meet the general entry requirements and subject specific criteria for the courses for which they have applied, will be considered for a place in St Wilfrid’s RC College Sixth Form in order of the following criteria:</w:t>
      </w:r>
    </w:p>
    <w:p>
      <w:pPr>
        <w:pStyle w:val="Default"/>
        <w:jc w:val="both"/>
        <w:rPr>
          <w:rFonts w:ascii="Arial" w:hAnsi="Arial" w:cs="Arial"/>
          <w:color w:val="auto"/>
        </w:rPr>
      </w:pPr>
    </w:p>
    <w:p>
      <w:pPr>
        <w:pStyle w:val="Default"/>
        <w:spacing w:after="22"/>
        <w:jc w:val="both"/>
        <w:rPr>
          <w:rFonts w:ascii="Arial" w:hAnsi="Arial" w:cs="Arial"/>
          <w:color w:val="auto"/>
        </w:rPr>
      </w:pPr>
      <w:r>
        <w:rPr>
          <w:rFonts w:ascii="Arial" w:hAnsi="Arial" w:cs="Arial"/>
          <w:color w:val="auto"/>
        </w:rPr>
        <w:t>1. Looked after children or children who were previously looked after.</w:t>
      </w:r>
    </w:p>
    <w:p>
      <w:pPr>
        <w:pStyle w:val="Default"/>
        <w:jc w:val="both"/>
        <w:rPr>
          <w:rFonts w:ascii="Arial" w:hAnsi="Arial" w:cs="Arial"/>
          <w:color w:val="auto"/>
        </w:rPr>
      </w:pPr>
      <w:r>
        <w:rPr>
          <w:rFonts w:ascii="Arial" w:hAnsi="Arial" w:cs="Arial"/>
          <w:color w:val="auto"/>
        </w:rPr>
        <w:t xml:space="preserve">2. Catholic students, who live within the boundaries of our link parishes. </w:t>
      </w:r>
    </w:p>
    <w:p>
      <w:pPr>
        <w:pStyle w:val="Default"/>
        <w:spacing w:after="22"/>
        <w:jc w:val="both"/>
        <w:rPr>
          <w:rFonts w:ascii="Arial" w:hAnsi="Arial" w:cs="Arial"/>
          <w:color w:val="auto"/>
        </w:rPr>
      </w:pPr>
      <w:r>
        <w:rPr>
          <w:rFonts w:ascii="Arial" w:hAnsi="Arial" w:cs="Arial"/>
          <w:color w:val="auto"/>
        </w:rPr>
        <w:t xml:space="preserve">3. Catholic students who attend other secondary schools and live outside the boundaries of our link  parishes. </w:t>
      </w:r>
    </w:p>
    <w:p>
      <w:pPr>
        <w:pStyle w:val="Default"/>
        <w:jc w:val="both"/>
        <w:rPr>
          <w:rFonts w:ascii="Arial" w:hAnsi="Arial" w:cs="Arial"/>
          <w:color w:val="auto"/>
        </w:rPr>
      </w:pPr>
      <w:r>
        <w:rPr>
          <w:rFonts w:ascii="Arial" w:hAnsi="Arial" w:cs="Arial"/>
          <w:color w:val="auto"/>
        </w:rPr>
        <w:t xml:space="preserve">4. Students with  younger siblings in the school at the time of admission. </w:t>
      </w:r>
    </w:p>
    <w:p>
      <w:pPr>
        <w:pStyle w:val="Default"/>
        <w:spacing w:after="22"/>
        <w:jc w:val="both"/>
        <w:rPr>
          <w:rFonts w:ascii="Arial" w:hAnsi="Arial" w:cs="Arial"/>
          <w:color w:val="auto"/>
        </w:rPr>
      </w:pPr>
      <w:r>
        <w:rPr>
          <w:rFonts w:ascii="Arial" w:hAnsi="Arial" w:cs="Arial"/>
          <w:color w:val="auto"/>
        </w:rPr>
        <w:t>5. Random selection.</w:t>
      </w:r>
    </w:p>
    <w:p>
      <w:pPr>
        <w:pStyle w:val="Default"/>
        <w:jc w:val="both"/>
        <w:rPr>
          <w:rFonts w:ascii="Arial" w:hAnsi="Arial" w:cs="Arial"/>
          <w:color w:val="auto"/>
        </w:rPr>
      </w:pPr>
    </w:p>
    <w:p>
      <w:pPr>
        <w:pStyle w:val="Default"/>
        <w:jc w:val="both"/>
        <w:rPr>
          <w:rFonts w:ascii="Arial" w:hAnsi="Arial" w:cs="Arial"/>
          <w:color w:val="auto"/>
        </w:rPr>
      </w:pPr>
    </w:p>
    <w:p>
      <w:pPr>
        <w:pStyle w:val="Default"/>
        <w:jc w:val="both"/>
        <w:rPr>
          <w:rFonts w:ascii="Arial" w:hAnsi="Arial" w:cs="Arial"/>
          <w:color w:val="auto"/>
        </w:rPr>
      </w:pPr>
    </w:p>
    <w:p>
      <w:pPr>
        <w:pStyle w:val="Default"/>
        <w:jc w:val="both"/>
        <w:rPr>
          <w:rFonts w:ascii="Arial" w:hAnsi="Arial" w:cs="Arial"/>
          <w:color w:val="auto"/>
        </w:rPr>
      </w:pPr>
    </w:p>
    <w:p>
      <w:pPr>
        <w:pStyle w:val="Default"/>
        <w:jc w:val="both"/>
        <w:rPr>
          <w:rFonts w:ascii="Arial" w:hAnsi="Arial" w:cs="Arial"/>
          <w:color w:val="auto"/>
          <w:u w:val="single"/>
        </w:rPr>
      </w:pPr>
      <w:r>
        <w:rPr>
          <w:rFonts w:ascii="Arial" w:hAnsi="Arial" w:cs="Arial"/>
          <w:color w:val="auto"/>
          <w:u w:val="single"/>
        </w:rPr>
        <w:lastRenderedPageBreak/>
        <w:t xml:space="preserve"> </w:t>
      </w:r>
      <w:r>
        <w:rPr>
          <w:rFonts w:ascii="Arial" w:hAnsi="Arial" w:cs="Arial"/>
          <w:b/>
          <w:bCs/>
          <w:color w:val="auto"/>
          <w:u w:val="single"/>
        </w:rPr>
        <w:t xml:space="preserve">St Wilfrid’s RC College Sixth Form Entry Requirements </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The expectation is that students will have achieved the following results:</w:t>
      </w:r>
    </w:p>
    <w:p>
      <w:pPr>
        <w:jc w:val="both"/>
        <w:rPr>
          <w:rFonts w:ascii="Arial" w:hAnsi="Arial" w:cs="Arial"/>
          <w:sz w:val="24"/>
          <w:szCs w:val="24"/>
        </w:rPr>
      </w:pPr>
    </w:p>
    <w:p>
      <w:pPr>
        <w:pStyle w:val="ListParagraph"/>
        <w:numPr>
          <w:ilvl w:val="0"/>
          <w:numId w:val="2"/>
        </w:numPr>
        <w:jc w:val="both"/>
        <w:rPr>
          <w:rFonts w:ascii="Arial" w:hAnsi="Arial" w:cs="Arial"/>
        </w:rPr>
      </w:pPr>
      <w:r>
        <w:rPr>
          <w:rFonts w:ascii="Arial" w:hAnsi="Arial" w:cs="Arial"/>
        </w:rPr>
        <w:t>At least 5 A*-C grades, including mathematics and English Language.</w:t>
      </w:r>
    </w:p>
    <w:p>
      <w:pPr>
        <w:pStyle w:val="ListParagraph"/>
        <w:numPr>
          <w:ilvl w:val="0"/>
          <w:numId w:val="2"/>
        </w:numPr>
        <w:spacing w:after="200" w:line="276" w:lineRule="auto"/>
        <w:contextualSpacing/>
        <w:jc w:val="both"/>
        <w:rPr>
          <w:rFonts w:ascii="Arial" w:hAnsi="Arial" w:cs="Arial"/>
        </w:rPr>
      </w:pPr>
      <w:r>
        <w:rPr>
          <w:rFonts w:ascii="Arial" w:hAnsi="Arial" w:cs="Arial"/>
        </w:rPr>
        <w:t>A minimum of a Grade B at GCSE in the subject they want to study at A Level.</w:t>
      </w:r>
    </w:p>
    <w:p>
      <w:pPr>
        <w:pStyle w:val="ListParagraph"/>
        <w:numPr>
          <w:ilvl w:val="0"/>
          <w:numId w:val="2"/>
        </w:numPr>
        <w:spacing w:after="200" w:line="276" w:lineRule="auto"/>
        <w:contextualSpacing/>
        <w:jc w:val="both"/>
        <w:rPr>
          <w:rFonts w:ascii="Arial" w:hAnsi="Arial" w:cs="Arial"/>
        </w:rPr>
      </w:pPr>
      <w:r>
        <w:rPr>
          <w:rFonts w:ascii="Arial" w:hAnsi="Arial" w:cs="Arial"/>
        </w:rPr>
        <w:t>A minimum of a Merit in the subject they want to study in Vocational Subjects.</w:t>
      </w:r>
    </w:p>
    <w:p>
      <w:pPr>
        <w:spacing w:after="200" w:line="276" w:lineRule="auto"/>
        <w:contextualSpacing/>
        <w:jc w:val="both"/>
        <w:rPr>
          <w:rFonts w:ascii="Arial" w:hAnsi="Arial" w:cs="Arial"/>
          <w:sz w:val="24"/>
          <w:szCs w:val="24"/>
        </w:rPr>
      </w:pPr>
    </w:p>
    <w:p>
      <w:pPr>
        <w:spacing w:after="200" w:line="276" w:lineRule="auto"/>
        <w:contextualSpacing/>
        <w:jc w:val="both"/>
        <w:rPr>
          <w:rFonts w:ascii="Arial" w:hAnsi="Arial" w:cs="Arial"/>
          <w:b/>
          <w:sz w:val="24"/>
          <w:szCs w:val="24"/>
          <w:u w:val="single"/>
        </w:rPr>
      </w:pPr>
      <w:r>
        <w:rPr>
          <w:rFonts w:ascii="Arial" w:hAnsi="Arial" w:cs="Arial"/>
          <w:b/>
          <w:sz w:val="24"/>
          <w:szCs w:val="24"/>
          <w:u w:val="single"/>
        </w:rPr>
        <w:t>Definitions</w:t>
      </w:r>
    </w:p>
    <w:p>
      <w:pPr>
        <w:spacing w:after="200" w:line="276" w:lineRule="auto"/>
        <w:contextualSpacing/>
        <w:jc w:val="both"/>
        <w:rPr>
          <w:rFonts w:ascii="Arial" w:hAnsi="Arial" w:cs="Arial"/>
          <w:sz w:val="24"/>
          <w:szCs w:val="24"/>
        </w:rPr>
      </w:pPr>
    </w:p>
    <w:p>
      <w:pPr>
        <w:widowControl w:val="0"/>
        <w:autoSpaceDE w:val="0"/>
        <w:autoSpaceDN w:val="0"/>
        <w:adjustRightInd w:val="0"/>
        <w:jc w:val="both"/>
        <w:rPr>
          <w:rFonts w:ascii="Arial" w:hAnsi="Arial" w:cs="Arial"/>
          <w:sz w:val="24"/>
          <w:szCs w:val="24"/>
        </w:rPr>
      </w:pPr>
      <w:r>
        <w:rPr>
          <w:rFonts w:ascii="Arial" w:hAnsi="Arial" w:cs="Arial"/>
          <w:b/>
          <w:sz w:val="24"/>
          <w:szCs w:val="24"/>
        </w:rPr>
        <w:t>Looked after child</w:t>
      </w:r>
      <w:r>
        <w:rPr>
          <w:rFonts w:ascii="Arial" w:hAnsi="Arial" w:cs="Arial"/>
          <w:sz w:val="24"/>
          <w:szCs w:val="24"/>
        </w:rPr>
        <w:t>: Looked After Child’ is a child who is (a) in the care of a LA, or (b) being provided with accommodation by a LA in the exercise of their social services functions (see the definition in Section 22(1) of the Children Act 1989) at the time of making an application to a school.  An adoption order is an order made under Section 46 of the Adoption and Children Act 2002.</w:t>
      </w:r>
    </w:p>
    <w:p>
      <w:pPr>
        <w:widowControl w:val="0"/>
        <w:autoSpaceDE w:val="0"/>
        <w:autoSpaceDN w:val="0"/>
        <w:adjustRightInd w:val="0"/>
        <w:jc w:val="both"/>
        <w:rPr>
          <w:rFonts w:ascii="Arial" w:hAnsi="Arial" w:cs="Arial"/>
          <w:sz w:val="24"/>
          <w:szCs w:val="24"/>
        </w:rPr>
      </w:pPr>
    </w:p>
    <w:p>
      <w:pPr>
        <w:widowControl w:val="0"/>
        <w:autoSpaceDE w:val="0"/>
        <w:autoSpaceDN w:val="0"/>
        <w:adjustRightInd w:val="0"/>
        <w:jc w:val="both"/>
        <w:rPr>
          <w:rFonts w:ascii="Arial" w:hAnsi="Arial" w:cs="Arial"/>
          <w:sz w:val="24"/>
          <w:szCs w:val="24"/>
        </w:rPr>
      </w:pPr>
      <w:r>
        <w:rPr>
          <w:rFonts w:ascii="Arial" w:hAnsi="Arial" w:cs="Arial"/>
          <w:sz w:val="24"/>
          <w:szCs w:val="24"/>
        </w:rPr>
        <w:t>A ‘residence order’ is an order made outlining arrangements as to the person with whom the child is to live under Section 8 of the Children Act 1989.</w:t>
      </w:r>
    </w:p>
    <w:p>
      <w:pPr>
        <w:widowControl w:val="0"/>
        <w:autoSpaceDE w:val="0"/>
        <w:autoSpaceDN w:val="0"/>
        <w:adjustRightInd w:val="0"/>
        <w:jc w:val="both"/>
        <w:rPr>
          <w:rFonts w:ascii="Arial" w:hAnsi="Arial" w:cs="Arial"/>
          <w:sz w:val="24"/>
          <w:szCs w:val="24"/>
        </w:rPr>
      </w:pPr>
    </w:p>
    <w:p>
      <w:pPr>
        <w:widowControl w:val="0"/>
        <w:autoSpaceDE w:val="0"/>
        <w:autoSpaceDN w:val="0"/>
        <w:adjustRightInd w:val="0"/>
        <w:jc w:val="both"/>
        <w:rPr>
          <w:rFonts w:ascii="Arial" w:hAnsi="Arial" w:cs="Arial"/>
          <w:sz w:val="24"/>
          <w:szCs w:val="24"/>
        </w:rPr>
      </w:pPr>
      <w:r>
        <w:rPr>
          <w:rFonts w:ascii="Arial" w:hAnsi="Arial" w:cs="Arial"/>
          <w:sz w:val="24"/>
          <w:szCs w:val="24"/>
        </w:rPr>
        <w:t>‘Special guardianship order’ is an order appointing one or more individuals to be a child’s special guardian or guardians (Section 14A of the Children Act 1989).</w:t>
      </w:r>
    </w:p>
    <w:p>
      <w:pPr>
        <w:widowControl w:val="0"/>
        <w:autoSpaceDE w:val="0"/>
        <w:autoSpaceDN w:val="0"/>
        <w:adjustRightInd w:val="0"/>
        <w:jc w:val="both"/>
        <w:rPr>
          <w:rFonts w:ascii="Arial" w:hAnsi="Arial" w:cs="Arial"/>
          <w:sz w:val="24"/>
          <w:szCs w:val="24"/>
        </w:rPr>
      </w:pPr>
      <w:r>
        <w:rPr>
          <w:rFonts w:ascii="Arial" w:hAnsi="Arial" w:cs="Arial"/>
          <w:sz w:val="24"/>
          <w:szCs w:val="24"/>
        </w:rPr>
        <w:t> </w:t>
      </w:r>
    </w:p>
    <w:p>
      <w:pPr>
        <w:widowControl w:val="0"/>
        <w:autoSpaceDE w:val="0"/>
        <w:autoSpaceDN w:val="0"/>
        <w:adjustRightInd w:val="0"/>
        <w:jc w:val="both"/>
        <w:rPr>
          <w:rFonts w:ascii="Arial" w:hAnsi="Arial" w:cs="Arial"/>
          <w:sz w:val="24"/>
          <w:szCs w:val="24"/>
        </w:rPr>
      </w:pPr>
      <w:r>
        <w:rPr>
          <w:rFonts w:ascii="Arial" w:hAnsi="Arial" w:cs="Arial"/>
          <w:b/>
          <w:sz w:val="24"/>
          <w:szCs w:val="24"/>
        </w:rPr>
        <w:t>Sibling</w:t>
      </w:r>
      <w:r>
        <w:rPr>
          <w:rFonts w:ascii="Arial" w:hAnsi="Arial" w:cs="Arial"/>
          <w:sz w:val="24"/>
          <w:szCs w:val="24"/>
        </w:rPr>
        <w:t>:  A concurrent sibling link during the academic year in which their chosen course(s) commence (an older or younger brother or sister attending the school at the same time and residing at the same address, to include adoptive siblings, half siblings, step siblings and long term fostered children).  </w:t>
      </w:r>
    </w:p>
    <w:p>
      <w:pPr>
        <w:jc w:val="both"/>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45E9"/>
    <w:multiLevelType w:val="hybridMultilevel"/>
    <w:tmpl w:val="F558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2C560D"/>
    <w:multiLevelType w:val="hybridMultilevel"/>
    <w:tmpl w:val="1108A8CE"/>
    <w:lvl w:ilvl="0" w:tplc="539E5836">
      <w:start w:val="1"/>
      <w:numFmt w:val="bullet"/>
      <w:lvlText w:val=""/>
      <w:lvlJc w:val="left"/>
      <w:pPr>
        <w:tabs>
          <w:tab w:val="num" w:pos="720"/>
        </w:tabs>
        <w:ind w:left="720" w:hanging="360"/>
      </w:pPr>
      <w:rPr>
        <w:rFonts w:ascii="Symbol" w:hAnsi="Symbol" w:hint="default"/>
      </w:rPr>
    </w:lvl>
    <w:lvl w:ilvl="1" w:tplc="9BE66234">
      <w:start w:val="1"/>
      <w:numFmt w:val="bullet"/>
      <w:lvlText w:val=""/>
      <w:lvlJc w:val="left"/>
      <w:pPr>
        <w:tabs>
          <w:tab w:val="num" w:pos="1440"/>
        </w:tabs>
        <w:ind w:left="1440" w:hanging="360"/>
      </w:pPr>
      <w:rPr>
        <w:rFonts w:ascii="Symbol" w:hAnsi="Symbol" w:hint="default"/>
      </w:rPr>
    </w:lvl>
    <w:lvl w:ilvl="2" w:tplc="F13AC58C">
      <w:start w:val="1"/>
      <w:numFmt w:val="bullet"/>
      <w:lvlText w:val=""/>
      <w:lvlJc w:val="left"/>
      <w:pPr>
        <w:tabs>
          <w:tab w:val="num" w:pos="2160"/>
        </w:tabs>
        <w:ind w:left="2160" w:hanging="360"/>
      </w:pPr>
      <w:rPr>
        <w:rFonts w:ascii="Symbol" w:hAnsi="Symbol" w:hint="default"/>
      </w:rPr>
    </w:lvl>
    <w:lvl w:ilvl="3" w:tplc="218A373E">
      <w:start w:val="1"/>
      <w:numFmt w:val="bullet"/>
      <w:lvlText w:val=""/>
      <w:lvlJc w:val="left"/>
      <w:pPr>
        <w:tabs>
          <w:tab w:val="num" w:pos="2880"/>
        </w:tabs>
        <w:ind w:left="2880" w:hanging="360"/>
      </w:pPr>
      <w:rPr>
        <w:rFonts w:ascii="Symbol" w:hAnsi="Symbol" w:hint="default"/>
      </w:rPr>
    </w:lvl>
    <w:lvl w:ilvl="4" w:tplc="969413A8">
      <w:start w:val="1"/>
      <w:numFmt w:val="bullet"/>
      <w:lvlText w:val=""/>
      <w:lvlJc w:val="left"/>
      <w:pPr>
        <w:tabs>
          <w:tab w:val="num" w:pos="3600"/>
        </w:tabs>
        <w:ind w:left="3600" w:hanging="360"/>
      </w:pPr>
      <w:rPr>
        <w:rFonts w:ascii="Symbol" w:hAnsi="Symbol" w:hint="default"/>
      </w:rPr>
    </w:lvl>
    <w:lvl w:ilvl="5" w:tplc="9B5EDFB2">
      <w:start w:val="1"/>
      <w:numFmt w:val="bullet"/>
      <w:lvlText w:val=""/>
      <w:lvlJc w:val="left"/>
      <w:pPr>
        <w:tabs>
          <w:tab w:val="num" w:pos="4320"/>
        </w:tabs>
        <w:ind w:left="4320" w:hanging="360"/>
      </w:pPr>
      <w:rPr>
        <w:rFonts w:ascii="Symbol" w:hAnsi="Symbol" w:hint="default"/>
      </w:rPr>
    </w:lvl>
    <w:lvl w:ilvl="6" w:tplc="3FD07F84">
      <w:start w:val="1"/>
      <w:numFmt w:val="bullet"/>
      <w:lvlText w:val=""/>
      <w:lvlJc w:val="left"/>
      <w:pPr>
        <w:tabs>
          <w:tab w:val="num" w:pos="5040"/>
        </w:tabs>
        <w:ind w:left="5040" w:hanging="360"/>
      </w:pPr>
      <w:rPr>
        <w:rFonts w:ascii="Symbol" w:hAnsi="Symbol" w:hint="default"/>
      </w:rPr>
    </w:lvl>
    <w:lvl w:ilvl="7" w:tplc="7E6EB878">
      <w:start w:val="1"/>
      <w:numFmt w:val="bullet"/>
      <w:lvlText w:val=""/>
      <w:lvlJc w:val="left"/>
      <w:pPr>
        <w:tabs>
          <w:tab w:val="num" w:pos="5760"/>
        </w:tabs>
        <w:ind w:left="5760" w:hanging="360"/>
      </w:pPr>
      <w:rPr>
        <w:rFonts w:ascii="Symbol" w:hAnsi="Symbol" w:hint="default"/>
      </w:rPr>
    </w:lvl>
    <w:lvl w:ilvl="8" w:tplc="52087688">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pPr>
    <w:rPr>
      <w:rFonts w:ascii="Times New Roman" w:hAnsi="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EAE76-C74B-47F3-AEC4-89ED60F2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St Wilfrid's</cp:lastModifiedBy>
  <cp:revision>3</cp:revision>
  <cp:lastPrinted>2015-11-11T09:56:00Z</cp:lastPrinted>
  <dcterms:created xsi:type="dcterms:W3CDTF">2015-11-11T10:11:00Z</dcterms:created>
  <dcterms:modified xsi:type="dcterms:W3CDTF">2015-11-13T10:12:00Z</dcterms:modified>
</cp:coreProperties>
</file>