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BAF3" w14:textId="672C9C58" w:rsidR="00326C32" w:rsidRDefault="00326C32" w:rsidP="00326C32">
      <w:pPr>
        <w:pStyle w:val="Heading1"/>
        <w:rPr>
          <w:rFonts w:eastAsia="Arial"/>
        </w:rPr>
      </w:pPr>
      <w:bookmarkStart w:id="0" w:name="_Toc449687248"/>
      <w:bookmarkStart w:id="1" w:name="_Toc433976555"/>
      <w:r w:rsidRPr="004E0F5B">
        <w:rPr>
          <w:rFonts w:eastAsia="Arial"/>
        </w:rPr>
        <w:t xml:space="preserve"> </w:t>
      </w:r>
      <w:r w:rsidR="00D04B89">
        <w:rPr>
          <w:rFonts w:eastAsia="Arial"/>
        </w:rPr>
        <w:t>Pupil p</w:t>
      </w:r>
      <w:r w:rsidRPr="004E0F5B">
        <w:rPr>
          <w:rFonts w:eastAsia="Arial"/>
        </w:rPr>
        <w:t xml:space="preserve">remium strategy statement </w:t>
      </w:r>
      <w:r w:rsidR="009B0353">
        <w:rPr>
          <w:rFonts w:eastAsia="Arial"/>
        </w:rPr>
        <w:t>(St Wilfrid’s RC College</w:t>
      </w:r>
      <w:bookmarkStart w:id="2" w:name="_GoBack"/>
      <w:bookmarkEnd w:id="2"/>
      <w:r>
        <w:rPr>
          <w:rFonts w:eastAsia="Arial"/>
        </w:rPr>
        <w:t>)</w:t>
      </w:r>
      <w:bookmarkEnd w:id="0"/>
    </w:p>
    <w:tbl>
      <w:tblPr>
        <w:tblStyle w:val="TableGrid"/>
        <w:tblW w:w="15417" w:type="dxa"/>
        <w:tblLayout w:type="fixed"/>
        <w:tblLook w:val="04A0" w:firstRow="1" w:lastRow="0" w:firstColumn="1" w:lastColumn="0" w:noHBand="0" w:noVBand="1"/>
      </w:tblPr>
      <w:tblGrid>
        <w:gridCol w:w="2943"/>
        <w:gridCol w:w="1163"/>
        <w:gridCol w:w="3799"/>
        <w:gridCol w:w="1134"/>
        <w:gridCol w:w="5386"/>
        <w:gridCol w:w="992"/>
      </w:tblGrid>
      <w:tr w:rsidR="00814458" w:rsidRPr="0036322B" w14:paraId="406500D9" w14:textId="77777777" w:rsidTr="00451FA7">
        <w:tc>
          <w:tcPr>
            <w:tcW w:w="15417" w:type="dxa"/>
            <w:gridSpan w:val="6"/>
            <w:shd w:val="clear" w:color="auto" w:fill="CFDCE3"/>
            <w:tcMar>
              <w:top w:w="57" w:type="dxa"/>
              <w:bottom w:w="57" w:type="dxa"/>
            </w:tcMar>
          </w:tcPr>
          <w:p w14:paraId="363F95DD" w14:textId="50AE6568" w:rsidR="00814458" w:rsidRPr="0036322B" w:rsidRDefault="00814458" w:rsidP="00AD1C4B">
            <w:pPr>
              <w:pStyle w:val="ListParagraph"/>
              <w:numPr>
                <w:ilvl w:val="0"/>
                <w:numId w:val="33"/>
              </w:numPr>
              <w:spacing w:after="0"/>
              <w:ind w:left="426"/>
              <w:contextualSpacing w:val="0"/>
              <w:rPr>
                <w:rFonts w:asciiTheme="minorHAnsi" w:hAnsiTheme="minorHAnsi" w:cstheme="minorHAnsi"/>
                <w:b/>
              </w:rPr>
            </w:pPr>
            <w:r w:rsidRPr="0036322B">
              <w:rPr>
                <w:rFonts w:asciiTheme="minorHAnsi" w:hAnsiTheme="minorHAnsi" w:cstheme="minorHAnsi"/>
                <w:b/>
              </w:rPr>
              <w:t xml:space="preserve">Summary information </w:t>
            </w:r>
          </w:p>
        </w:tc>
      </w:tr>
      <w:tr w:rsidR="00814458" w:rsidRPr="0036322B" w14:paraId="1C92379B" w14:textId="77777777" w:rsidTr="00814458">
        <w:trPr>
          <w:trHeight w:val="175"/>
        </w:trPr>
        <w:tc>
          <w:tcPr>
            <w:tcW w:w="2943" w:type="dxa"/>
            <w:tcMar>
              <w:top w:w="57" w:type="dxa"/>
              <w:bottom w:w="57" w:type="dxa"/>
            </w:tcMar>
          </w:tcPr>
          <w:p w14:paraId="7DDE5C32" w14:textId="12CF6155" w:rsidR="00814458" w:rsidRPr="0036322B" w:rsidRDefault="00814458" w:rsidP="00497D2D">
            <w:pPr>
              <w:spacing w:after="0" w:line="240" w:lineRule="auto"/>
              <w:rPr>
                <w:rFonts w:asciiTheme="minorHAnsi" w:hAnsiTheme="minorHAnsi" w:cstheme="minorHAnsi"/>
                <w:b/>
              </w:rPr>
            </w:pPr>
            <w:r w:rsidRPr="0036322B">
              <w:rPr>
                <w:rFonts w:asciiTheme="minorHAnsi" w:hAnsiTheme="minorHAnsi" w:cstheme="minorHAnsi"/>
                <w:b/>
              </w:rPr>
              <w:t>School</w:t>
            </w:r>
          </w:p>
        </w:tc>
        <w:tc>
          <w:tcPr>
            <w:tcW w:w="12474" w:type="dxa"/>
            <w:gridSpan w:val="5"/>
            <w:tcMar>
              <w:top w:w="57" w:type="dxa"/>
              <w:bottom w:w="57" w:type="dxa"/>
            </w:tcMar>
          </w:tcPr>
          <w:p w14:paraId="5683E26C" w14:textId="1200955C"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St Wilfrid’s RC College</w:t>
            </w:r>
          </w:p>
        </w:tc>
      </w:tr>
      <w:tr w:rsidR="00814458" w:rsidRPr="0036322B" w14:paraId="3606FFE5" w14:textId="77777777" w:rsidTr="00343A8F">
        <w:tc>
          <w:tcPr>
            <w:tcW w:w="2943" w:type="dxa"/>
            <w:tcMar>
              <w:top w:w="57" w:type="dxa"/>
              <w:bottom w:w="57" w:type="dxa"/>
            </w:tcMar>
          </w:tcPr>
          <w:p w14:paraId="306BFE24" w14:textId="77777777" w:rsidR="00814458" w:rsidRPr="0036322B" w:rsidRDefault="00814458" w:rsidP="00497D2D">
            <w:pPr>
              <w:spacing w:after="0" w:line="240" w:lineRule="auto"/>
              <w:rPr>
                <w:rFonts w:asciiTheme="minorHAnsi" w:hAnsiTheme="minorHAnsi" w:cstheme="minorHAnsi"/>
                <w:b/>
              </w:rPr>
            </w:pPr>
            <w:r w:rsidRPr="0036322B">
              <w:rPr>
                <w:rFonts w:asciiTheme="minorHAnsi" w:hAnsiTheme="minorHAnsi" w:cstheme="minorHAnsi"/>
                <w:b/>
              </w:rPr>
              <w:t>Academic Year</w:t>
            </w:r>
          </w:p>
        </w:tc>
        <w:tc>
          <w:tcPr>
            <w:tcW w:w="1163" w:type="dxa"/>
            <w:tcMar>
              <w:top w:w="57" w:type="dxa"/>
              <w:bottom w:w="57" w:type="dxa"/>
            </w:tcMar>
          </w:tcPr>
          <w:p w14:paraId="3A0173D6" w14:textId="7223F808"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2016/17</w:t>
            </w:r>
          </w:p>
        </w:tc>
        <w:tc>
          <w:tcPr>
            <w:tcW w:w="3799" w:type="dxa"/>
          </w:tcPr>
          <w:p w14:paraId="64C59A87" w14:textId="77777777" w:rsidR="00814458" w:rsidRPr="0036322B" w:rsidRDefault="00814458" w:rsidP="00497D2D">
            <w:pPr>
              <w:spacing w:after="0" w:line="240" w:lineRule="auto"/>
              <w:rPr>
                <w:rFonts w:asciiTheme="minorHAnsi" w:hAnsiTheme="minorHAnsi" w:cstheme="minorHAnsi"/>
              </w:rPr>
            </w:pPr>
            <w:r w:rsidRPr="0036322B">
              <w:rPr>
                <w:rFonts w:asciiTheme="minorHAnsi" w:hAnsiTheme="minorHAnsi" w:cstheme="minorHAnsi"/>
                <w:b/>
              </w:rPr>
              <w:t>Total PP budget</w:t>
            </w:r>
          </w:p>
        </w:tc>
        <w:tc>
          <w:tcPr>
            <w:tcW w:w="1134" w:type="dxa"/>
          </w:tcPr>
          <w:p w14:paraId="0BC61951" w14:textId="37B71089" w:rsidR="00814458" w:rsidRPr="0036322B" w:rsidRDefault="00717E0E" w:rsidP="00497D2D">
            <w:pPr>
              <w:spacing w:after="0" w:line="240" w:lineRule="auto"/>
              <w:rPr>
                <w:rFonts w:asciiTheme="minorHAnsi" w:hAnsiTheme="minorHAnsi" w:cstheme="minorHAnsi"/>
              </w:rPr>
            </w:pPr>
            <w:r>
              <w:rPr>
                <w:rFonts w:asciiTheme="minorHAnsi" w:hAnsiTheme="minorHAnsi" w:cstheme="minorHAnsi"/>
              </w:rPr>
              <w:t>£230,350</w:t>
            </w:r>
          </w:p>
        </w:tc>
        <w:tc>
          <w:tcPr>
            <w:tcW w:w="5386" w:type="dxa"/>
          </w:tcPr>
          <w:p w14:paraId="49C5FDF5" w14:textId="77777777" w:rsidR="00814458" w:rsidRPr="0036322B" w:rsidRDefault="00814458" w:rsidP="00497D2D">
            <w:pPr>
              <w:spacing w:after="0" w:line="240" w:lineRule="auto"/>
              <w:rPr>
                <w:rFonts w:asciiTheme="minorHAnsi" w:hAnsiTheme="minorHAnsi" w:cstheme="minorHAnsi"/>
              </w:rPr>
            </w:pPr>
            <w:r w:rsidRPr="0036322B">
              <w:rPr>
                <w:rFonts w:asciiTheme="minorHAnsi" w:hAnsiTheme="minorHAnsi" w:cstheme="minorHAnsi"/>
                <w:b/>
              </w:rPr>
              <w:t>Date of most recent PP Review</w:t>
            </w:r>
          </w:p>
        </w:tc>
        <w:tc>
          <w:tcPr>
            <w:tcW w:w="992" w:type="dxa"/>
          </w:tcPr>
          <w:p w14:paraId="4BAC8F6C" w14:textId="2223371A" w:rsidR="00814458" w:rsidRPr="0036322B" w:rsidRDefault="00263F0C" w:rsidP="00497D2D">
            <w:pPr>
              <w:spacing w:after="0" w:line="240" w:lineRule="auto"/>
              <w:rPr>
                <w:rFonts w:asciiTheme="minorHAnsi" w:hAnsiTheme="minorHAnsi" w:cstheme="minorHAnsi"/>
              </w:rPr>
            </w:pPr>
            <w:r>
              <w:rPr>
                <w:rFonts w:asciiTheme="minorHAnsi" w:hAnsiTheme="minorHAnsi" w:cstheme="minorHAnsi"/>
              </w:rPr>
              <w:t>N/A</w:t>
            </w:r>
          </w:p>
        </w:tc>
      </w:tr>
      <w:tr w:rsidR="00814458" w:rsidRPr="0036322B" w14:paraId="78EC2B0A" w14:textId="77777777" w:rsidTr="00343A8F">
        <w:tc>
          <w:tcPr>
            <w:tcW w:w="2943" w:type="dxa"/>
            <w:tcMar>
              <w:top w:w="57" w:type="dxa"/>
              <w:bottom w:w="57" w:type="dxa"/>
            </w:tcMar>
          </w:tcPr>
          <w:p w14:paraId="4593CFFB" w14:textId="77777777" w:rsidR="00814458" w:rsidRPr="0036322B" w:rsidRDefault="00814458" w:rsidP="00497D2D">
            <w:pPr>
              <w:spacing w:after="0" w:line="240" w:lineRule="auto"/>
              <w:rPr>
                <w:rFonts w:asciiTheme="minorHAnsi" w:hAnsiTheme="minorHAnsi" w:cstheme="minorHAnsi"/>
              </w:rPr>
            </w:pPr>
            <w:r w:rsidRPr="0036322B">
              <w:rPr>
                <w:rFonts w:asciiTheme="minorHAnsi" w:hAnsiTheme="minorHAnsi" w:cstheme="minorHAnsi"/>
                <w:b/>
              </w:rPr>
              <w:t>Total number of pupils</w:t>
            </w:r>
          </w:p>
        </w:tc>
        <w:tc>
          <w:tcPr>
            <w:tcW w:w="1163" w:type="dxa"/>
            <w:tcMar>
              <w:top w:w="57" w:type="dxa"/>
              <w:bottom w:w="57" w:type="dxa"/>
            </w:tcMar>
          </w:tcPr>
          <w:p w14:paraId="529E9737" w14:textId="67554E6D" w:rsidR="00814458" w:rsidRPr="0036322B" w:rsidRDefault="00717E0E" w:rsidP="00497D2D">
            <w:pPr>
              <w:spacing w:after="0" w:line="240" w:lineRule="auto"/>
              <w:rPr>
                <w:rFonts w:asciiTheme="minorHAnsi" w:hAnsiTheme="minorHAnsi" w:cstheme="minorHAnsi"/>
              </w:rPr>
            </w:pPr>
            <w:r>
              <w:rPr>
                <w:rFonts w:asciiTheme="minorHAnsi" w:hAnsiTheme="minorHAnsi" w:cstheme="minorHAnsi"/>
              </w:rPr>
              <w:t>1053</w:t>
            </w:r>
          </w:p>
        </w:tc>
        <w:tc>
          <w:tcPr>
            <w:tcW w:w="3799" w:type="dxa"/>
          </w:tcPr>
          <w:p w14:paraId="291BFA50" w14:textId="77777777" w:rsidR="00814458" w:rsidRPr="0036322B" w:rsidRDefault="00814458" w:rsidP="00497D2D">
            <w:pPr>
              <w:spacing w:after="0" w:line="240" w:lineRule="auto"/>
              <w:rPr>
                <w:rFonts w:asciiTheme="minorHAnsi" w:hAnsiTheme="minorHAnsi" w:cstheme="minorHAnsi"/>
              </w:rPr>
            </w:pPr>
            <w:r w:rsidRPr="0036322B">
              <w:rPr>
                <w:rFonts w:asciiTheme="minorHAnsi" w:hAnsiTheme="minorHAnsi" w:cstheme="minorHAnsi"/>
                <w:b/>
              </w:rPr>
              <w:t>Number of pupils eligible for PP</w:t>
            </w:r>
          </w:p>
        </w:tc>
        <w:tc>
          <w:tcPr>
            <w:tcW w:w="1134" w:type="dxa"/>
          </w:tcPr>
          <w:p w14:paraId="315EA708" w14:textId="2EEEB124" w:rsidR="00814458" w:rsidRPr="0036322B" w:rsidRDefault="00717E0E" w:rsidP="00497D2D">
            <w:pPr>
              <w:spacing w:after="0" w:line="240" w:lineRule="auto"/>
              <w:rPr>
                <w:rFonts w:asciiTheme="minorHAnsi" w:hAnsiTheme="minorHAnsi" w:cstheme="minorHAnsi"/>
              </w:rPr>
            </w:pPr>
            <w:r>
              <w:rPr>
                <w:rFonts w:asciiTheme="minorHAnsi" w:hAnsiTheme="minorHAnsi" w:cstheme="minorHAnsi"/>
              </w:rPr>
              <w:t>311</w:t>
            </w:r>
          </w:p>
        </w:tc>
        <w:tc>
          <w:tcPr>
            <w:tcW w:w="5386" w:type="dxa"/>
          </w:tcPr>
          <w:p w14:paraId="173A9AD3" w14:textId="77777777" w:rsidR="00814458" w:rsidRPr="0036322B" w:rsidRDefault="00814458" w:rsidP="00497D2D">
            <w:pPr>
              <w:spacing w:after="0" w:line="240" w:lineRule="auto"/>
              <w:rPr>
                <w:rFonts w:asciiTheme="minorHAnsi" w:hAnsiTheme="minorHAnsi" w:cstheme="minorHAnsi"/>
              </w:rPr>
            </w:pPr>
            <w:r w:rsidRPr="0036322B">
              <w:rPr>
                <w:rFonts w:asciiTheme="minorHAnsi" w:hAnsiTheme="minorHAnsi" w:cstheme="minorHAnsi"/>
                <w:b/>
              </w:rPr>
              <w:t>Date for next internal review of this strategy</w:t>
            </w:r>
          </w:p>
        </w:tc>
        <w:tc>
          <w:tcPr>
            <w:tcW w:w="992" w:type="dxa"/>
          </w:tcPr>
          <w:p w14:paraId="3E525DFB" w14:textId="16CA6EB1" w:rsidR="00814458" w:rsidRPr="0036322B" w:rsidRDefault="00263F0C" w:rsidP="00497D2D">
            <w:pPr>
              <w:spacing w:after="0" w:line="240" w:lineRule="auto"/>
              <w:rPr>
                <w:rFonts w:asciiTheme="minorHAnsi" w:hAnsiTheme="minorHAnsi" w:cstheme="minorHAnsi"/>
              </w:rPr>
            </w:pPr>
            <w:r>
              <w:rPr>
                <w:rFonts w:asciiTheme="minorHAnsi" w:hAnsiTheme="minorHAnsi" w:cstheme="minorHAnsi"/>
              </w:rPr>
              <w:t>09/17</w:t>
            </w:r>
          </w:p>
        </w:tc>
      </w:tr>
    </w:tbl>
    <w:p w14:paraId="173C1C11" w14:textId="10D83530" w:rsidR="00814458" w:rsidRDefault="00814458" w:rsidP="00814458">
      <w:pPr>
        <w:spacing w:after="0"/>
        <w:rPr>
          <w:rFonts w:asciiTheme="minorHAnsi" w:hAnsiTheme="minorHAnsi" w:cstheme="minorHAnsi"/>
        </w:rPr>
      </w:pPr>
    </w:p>
    <w:p w14:paraId="517D1C8C" w14:textId="77777777" w:rsidR="0036322B" w:rsidRPr="0036322B" w:rsidRDefault="0036322B" w:rsidP="00814458">
      <w:pPr>
        <w:spacing w:after="0"/>
        <w:rPr>
          <w:rFonts w:asciiTheme="minorHAnsi" w:hAnsiTheme="minorHAnsi" w:cstheme="minorHAnsi"/>
        </w:rPr>
      </w:pPr>
    </w:p>
    <w:tbl>
      <w:tblPr>
        <w:tblStyle w:val="TableGrid"/>
        <w:tblW w:w="15417" w:type="dxa"/>
        <w:tblLook w:val="04A0" w:firstRow="1" w:lastRow="0" w:firstColumn="1" w:lastColumn="0" w:noHBand="0" w:noVBand="1"/>
      </w:tblPr>
      <w:tblGrid>
        <w:gridCol w:w="817"/>
        <w:gridCol w:w="45"/>
        <w:gridCol w:w="97"/>
        <w:gridCol w:w="7087"/>
        <w:gridCol w:w="880"/>
        <w:gridCol w:w="2097"/>
        <w:gridCol w:w="4394"/>
      </w:tblGrid>
      <w:tr w:rsidR="00814458" w:rsidRPr="0036322B" w14:paraId="364972F2" w14:textId="77777777" w:rsidTr="006431E0">
        <w:trPr>
          <w:trHeight w:val="146"/>
        </w:trPr>
        <w:tc>
          <w:tcPr>
            <w:tcW w:w="15417" w:type="dxa"/>
            <w:gridSpan w:val="7"/>
            <w:shd w:val="clear" w:color="auto" w:fill="CFDCE3"/>
            <w:tcMar>
              <w:top w:w="57" w:type="dxa"/>
              <w:bottom w:w="57" w:type="dxa"/>
            </w:tcMar>
          </w:tcPr>
          <w:p w14:paraId="780D6E32" w14:textId="77777777" w:rsidR="00814458" w:rsidRPr="0036322B" w:rsidRDefault="00814458" w:rsidP="00AD1C4B">
            <w:pPr>
              <w:pStyle w:val="ListParagraph"/>
              <w:numPr>
                <w:ilvl w:val="0"/>
                <w:numId w:val="33"/>
              </w:numPr>
              <w:spacing w:after="0"/>
              <w:ind w:left="426" w:hanging="284"/>
              <w:contextualSpacing w:val="0"/>
              <w:rPr>
                <w:rFonts w:asciiTheme="minorHAnsi" w:hAnsiTheme="minorHAnsi" w:cstheme="minorHAnsi"/>
                <w:b/>
              </w:rPr>
            </w:pPr>
            <w:r w:rsidRPr="0036322B">
              <w:rPr>
                <w:rFonts w:asciiTheme="minorHAnsi" w:eastAsia="Arial" w:hAnsiTheme="minorHAnsi" w:cstheme="minorHAnsi"/>
                <w:b/>
              </w:rPr>
              <w:t xml:space="preserve">Current attainment </w:t>
            </w:r>
          </w:p>
        </w:tc>
      </w:tr>
      <w:tr w:rsidR="00814458" w:rsidRPr="0036322B" w14:paraId="0CEE256F" w14:textId="77777777" w:rsidTr="006431E0">
        <w:tc>
          <w:tcPr>
            <w:tcW w:w="8046" w:type="dxa"/>
            <w:gridSpan w:val="4"/>
            <w:tcMar>
              <w:top w:w="57" w:type="dxa"/>
              <w:bottom w:w="57" w:type="dxa"/>
            </w:tcMar>
          </w:tcPr>
          <w:p w14:paraId="3ACB6E47" w14:textId="77777777" w:rsidR="00814458" w:rsidRPr="0036322B" w:rsidRDefault="00814458" w:rsidP="00497D2D">
            <w:pPr>
              <w:spacing w:after="0" w:line="240" w:lineRule="auto"/>
              <w:ind w:left="720" w:hanging="360"/>
              <w:rPr>
                <w:rFonts w:asciiTheme="minorHAnsi" w:hAnsiTheme="minorHAnsi" w:cstheme="minorHAnsi"/>
              </w:rPr>
            </w:pPr>
          </w:p>
        </w:tc>
        <w:tc>
          <w:tcPr>
            <w:tcW w:w="2977" w:type="dxa"/>
            <w:gridSpan w:val="2"/>
            <w:shd w:val="clear" w:color="auto" w:fill="FFFFFF" w:themeFill="background1"/>
            <w:tcMar>
              <w:top w:w="57" w:type="dxa"/>
              <w:bottom w:w="57" w:type="dxa"/>
            </w:tcMar>
            <w:vAlign w:val="center"/>
          </w:tcPr>
          <w:p w14:paraId="295274C2" w14:textId="77777777" w:rsidR="00814458" w:rsidRPr="0036322B" w:rsidRDefault="00814458" w:rsidP="00497D2D">
            <w:pPr>
              <w:spacing w:after="0" w:line="240" w:lineRule="auto"/>
              <w:jc w:val="center"/>
              <w:rPr>
                <w:rFonts w:asciiTheme="minorHAnsi" w:hAnsiTheme="minorHAnsi" w:cstheme="minorHAnsi"/>
              </w:rPr>
            </w:pPr>
            <w:r w:rsidRPr="0036322B">
              <w:rPr>
                <w:rFonts w:asciiTheme="minorHAnsi" w:hAnsiTheme="minorHAnsi" w:cstheme="minorHAnsi"/>
              </w:rPr>
              <w:t>Pupils eligible for PP (your school)</w:t>
            </w:r>
          </w:p>
        </w:tc>
        <w:tc>
          <w:tcPr>
            <w:tcW w:w="4394" w:type="dxa"/>
            <w:shd w:val="clear" w:color="auto" w:fill="FFFFFF" w:themeFill="background1"/>
            <w:tcMar>
              <w:top w:w="57" w:type="dxa"/>
              <w:bottom w:w="57" w:type="dxa"/>
            </w:tcMar>
            <w:vAlign w:val="center"/>
          </w:tcPr>
          <w:p w14:paraId="5B55FD95" w14:textId="77777777" w:rsidR="00814458" w:rsidRPr="0036322B" w:rsidRDefault="00814458" w:rsidP="00497D2D">
            <w:pPr>
              <w:spacing w:after="0" w:line="240" w:lineRule="auto"/>
              <w:jc w:val="center"/>
              <w:rPr>
                <w:rFonts w:asciiTheme="minorHAnsi" w:hAnsiTheme="minorHAnsi" w:cstheme="minorHAnsi"/>
              </w:rPr>
            </w:pPr>
            <w:r w:rsidRPr="0036322B">
              <w:rPr>
                <w:rFonts w:asciiTheme="minorHAnsi" w:hAnsiTheme="minorHAnsi" w:cstheme="minorHAnsi"/>
              </w:rPr>
              <w:t xml:space="preserve">Pupils not eligible for PP (national average) </w:t>
            </w:r>
          </w:p>
        </w:tc>
      </w:tr>
      <w:tr w:rsidR="00814458" w:rsidRPr="0036322B" w14:paraId="14353563" w14:textId="77777777" w:rsidTr="006431E0">
        <w:trPr>
          <w:trHeight w:val="290"/>
        </w:trPr>
        <w:tc>
          <w:tcPr>
            <w:tcW w:w="8046" w:type="dxa"/>
            <w:gridSpan w:val="4"/>
            <w:tcMar>
              <w:top w:w="57" w:type="dxa"/>
              <w:bottom w:w="57" w:type="dxa"/>
            </w:tcMar>
            <w:vAlign w:val="center"/>
          </w:tcPr>
          <w:p w14:paraId="271EC0CF" w14:textId="71D25B73" w:rsidR="00947CF2" w:rsidRPr="0036322B" w:rsidRDefault="00814458" w:rsidP="00947CF2">
            <w:pPr>
              <w:spacing w:after="0" w:line="240" w:lineRule="auto"/>
              <w:rPr>
                <w:rFonts w:asciiTheme="minorHAnsi" w:eastAsia="Arial" w:hAnsiTheme="minorHAnsi" w:cstheme="minorHAnsi"/>
                <w:b/>
              </w:rPr>
            </w:pPr>
            <w:r w:rsidRPr="0036322B">
              <w:rPr>
                <w:rFonts w:asciiTheme="minorHAnsi" w:eastAsia="Arial" w:hAnsiTheme="minorHAnsi" w:cstheme="minorHAnsi"/>
                <w:b/>
                <w:bCs/>
                <w:color w:val="050505"/>
              </w:rPr>
              <w:t>% achieving 5A* - C incl. EM (2015-16 only)</w:t>
            </w:r>
          </w:p>
        </w:tc>
        <w:tc>
          <w:tcPr>
            <w:tcW w:w="2977" w:type="dxa"/>
            <w:gridSpan w:val="2"/>
            <w:shd w:val="clear" w:color="auto" w:fill="auto"/>
            <w:tcMar>
              <w:top w:w="57" w:type="dxa"/>
              <w:bottom w:w="57" w:type="dxa"/>
            </w:tcMar>
            <w:vAlign w:val="center"/>
          </w:tcPr>
          <w:p w14:paraId="61D7827D" w14:textId="0F32C0F8" w:rsidR="00814458" w:rsidRPr="0036322B" w:rsidRDefault="00343A8F" w:rsidP="00343A8F">
            <w:pPr>
              <w:spacing w:after="0" w:line="240" w:lineRule="auto"/>
              <w:ind w:left="187"/>
              <w:jc w:val="center"/>
              <w:rPr>
                <w:rFonts w:asciiTheme="minorHAnsi" w:hAnsiTheme="minorHAnsi" w:cstheme="minorHAnsi"/>
                <w:b/>
              </w:rPr>
            </w:pPr>
            <w:r w:rsidRPr="0036322B">
              <w:rPr>
                <w:rFonts w:asciiTheme="minorHAnsi" w:hAnsiTheme="minorHAnsi" w:cstheme="minorHAnsi"/>
                <w:b/>
              </w:rPr>
              <w:t>62.3%</w:t>
            </w:r>
          </w:p>
        </w:tc>
        <w:tc>
          <w:tcPr>
            <w:tcW w:w="4394" w:type="dxa"/>
            <w:shd w:val="clear" w:color="auto" w:fill="F2F2F2" w:themeFill="background1" w:themeFillShade="F2"/>
            <w:tcMar>
              <w:top w:w="57" w:type="dxa"/>
              <w:bottom w:w="57" w:type="dxa"/>
            </w:tcMar>
            <w:vAlign w:val="center"/>
          </w:tcPr>
          <w:p w14:paraId="23B5E594" w14:textId="77777777" w:rsidR="00814458" w:rsidRPr="0036322B" w:rsidRDefault="00814458" w:rsidP="00947CF2">
            <w:pPr>
              <w:spacing w:after="0" w:line="240" w:lineRule="auto"/>
              <w:jc w:val="center"/>
              <w:rPr>
                <w:rFonts w:asciiTheme="minorHAnsi" w:hAnsiTheme="minorHAnsi" w:cstheme="minorHAnsi"/>
              </w:rPr>
            </w:pPr>
            <w:r w:rsidRPr="0036322B">
              <w:rPr>
                <w:rFonts w:asciiTheme="minorHAnsi" w:hAnsiTheme="minorHAnsi" w:cstheme="minorHAnsi"/>
              </w:rPr>
              <w:t>64.7%</w:t>
            </w:r>
          </w:p>
        </w:tc>
      </w:tr>
      <w:tr w:rsidR="00814458" w:rsidRPr="0036322B" w14:paraId="5569B55F" w14:textId="77777777" w:rsidTr="006431E0">
        <w:trPr>
          <w:trHeight w:val="296"/>
        </w:trPr>
        <w:tc>
          <w:tcPr>
            <w:tcW w:w="8046" w:type="dxa"/>
            <w:gridSpan w:val="4"/>
            <w:tcMar>
              <w:top w:w="57" w:type="dxa"/>
              <w:bottom w:w="57" w:type="dxa"/>
            </w:tcMar>
            <w:vAlign w:val="center"/>
          </w:tcPr>
          <w:p w14:paraId="584DC98A" w14:textId="77777777" w:rsidR="00814458" w:rsidRPr="0036322B" w:rsidRDefault="00814458" w:rsidP="00947CF2">
            <w:pPr>
              <w:spacing w:after="0" w:line="240" w:lineRule="auto"/>
              <w:rPr>
                <w:rFonts w:asciiTheme="minorHAnsi" w:eastAsia="Arial" w:hAnsiTheme="minorHAnsi" w:cstheme="minorHAnsi"/>
                <w:b/>
              </w:rPr>
            </w:pPr>
            <w:r w:rsidRPr="0036322B">
              <w:rPr>
                <w:rFonts w:asciiTheme="minorHAnsi" w:eastAsia="Arial" w:hAnsiTheme="minorHAnsi" w:cstheme="minorHAnsi"/>
                <w:b/>
              </w:rPr>
              <w:t>% achieving expected progress in English / Maths (2015-16 only)</w:t>
            </w:r>
          </w:p>
        </w:tc>
        <w:tc>
          <w:tcPr>
            <w:tcW w:w="2977" w:type="dxa"/>
            <w:gridSpan w:val="2"/>
            <w:shd w:val="clear" w:color="auto" w:fill="auto"/>
            <w:tcMar>
              <w:top w:w="57" w:type="dxa"/>
              <w:bottom w:w="57" w:type="dxa"/>
            </w:tcMar>
            <w:vAlign w:val="center"/>
          </w:tcPr>
          <w:p w14:paraId="3B39A446" w14:textId="287493AF" w:rsidR="00814458" w:rsidRPr="0036322B" w:rsidRDefault="00343A8F" w:rsidP="00947CF2">
            <w:pPr>
              <w:spacing w:after="0" w:line="240" w:lineRule="auto"/>
              <w:ind w:left="187"/>
              <w:jc w:val="center"/>
              <w:rPr>
                <w:rFonts w:asciiTheme="minorHAnsi" w:hAnsiTheme="minorHAnsi" w:cstheme="minorHAnsi"/>
                <w:b/>
              </w:rPr>
            </w:pPr>
            <w:r w:rsidRPr="0036322B">
              <w:rPr>
                <w:rFonts w:asciiTheme="minorHAnsi" w:hAnsiTheme="minorHAnsi" w:cstheme="minorHAnsi"/>
                <w:b/>
              </w:rPr>
              <w:t>73.6%</w:t>
            </w:r>
            <w:r w:rsidR="00814458" w:rsidRPr="0036322B">
              <w:rPr>
                <w:rFonts w:asciiTheme="minorHAnsi" w:hAnsiTheme="minorHAnsi" w:cstheme="minorHAnsi"/>
                <w:b/>
              </w:rPr>
              <w:t>/</w:t>
            </w:r>
            <w:r w:rsidRPr="0036322B">
              <w:rPr>
                <w:rFonts w:asciiTheme="minorHAnsi" w:hAnsiTheme="minorHAnsi" w:cstheme="minorHAnsi"/>
                <w:b/>
              </w:rPr>
              <w:t>69.2%</w:t>
            </w:r>
          </w:p>
        </w:tc>
        <w:tc>
          <w:tcPr>
            <w:tcW w:w="4394" w:type="dxa"/>
            <w:shd w:val="clear" w:color="auto" w:fill="F2F2F2" w:themeFill="background1" w:themeFillShade="F2"/>
            <w:tcMar>
              <w:top w:w="57" w:type="dxa"/>
              <w:bottom w:w="57" w:type="dxa"/>
            </w:tcMar>
            <w:vAlign w:val="center"/>
          </w:tcPr>
          <w:p w14:paraId="2D5FF5E9" w14:textId="77777777" w:rsidR="00814458" w:rsidRPr="0036322B" w:rsidRDefault="00814458" w:rsidP="00947CF2">
            <w:pPr>
              <w:spacing w:after="0" w:line="240" w:lineRule="auto"/>
              <w:jc w:val="center"/>
              <w:rPr>
                <w:rFonts w:asciiTheme="minorHAnsi" w:hAnsiTheme="minorHAnsi" w:cstheme="minorHAnsi"/>
                <w:bCs/>
              </w:rPr>
            </w:pPr>
            <w:r w:rsidRPr="0036322B">
              <w:rPr>
                <w:rFonts w:asciiTheme="minorHAnsi" w:hAnsiTheme="minorHAnsi" w:cstheme="minorHAnsi"/>
                <w:bCs/>
              </w:rPr>
              <w:t>75.8% / 73.4%</w:t>
            </w:r>
          </w:p>
        </w:tc>
      </w:tr>
      <w:tr w:rsidR="00814458" w:rsidRPr="0036322B" w14:paraId="668E8C99" w14:textId="77777777" w:rsidTr="006431E0">
        <w:trPr>
          <w:trHeight w:val="302"/>
        </w:trPr>
        <w:tc>
          <w:tcPr>
            <w:tcW w:w="8046" w:type="dxa"/>
            <w:gridSpan w:val="4"/>
            <w:tcMar>
              <w:top w:w="57" w:type="dxa"/>
              <w:bottom w:w="57" w:type="dxa"/>
            </w:tcMar>
            <w:vAlign w:val="center"/>
          </w:tcPr>
          <w:p w14:paraId="535FF386" w14:textId="77777777" w:rsidR="00814458" w:rsidRPr="0036322B" w:rsidRDefault="00814458" w:rsidP="00947CF2">
            <w:pPr>
              <w:spacing w:after="0" w:line="240" w:lineRule="auto"/>
              <w:rPr>
                <w:rFonts w:asciiTheme="minorHAnsi" w:eastAsia="Arial" w:hAnsiTheme="minorHAnsi" w:cstheme="minorHAnsi"/>
                <w:b/>
                <w:bCs/>
                <w:color w:val="050505"/>
              </w:rPr>
            </w:pPr>
            <w:r w:rsidRPr="0036322B">
              <w:rPr>
                <w:rFonts w:asciiTheme="minorHAnsi" w:eastAsia="Arial" w:hAnsiTheme="minorHAnsi" w:cstheme="minorHAnsi"/>
                <w:b/>
                <w:bCs/>
                <w:color w:val="050505"/>
              </w:rPr>
              <w:t>Progress 8 score average</w:t>
            </w:r>
          </w:p>
        </w:tc>
        <w:tc>
          <w:tcPr>
            <w:tcW w:w="2977" w:type="dxa"/>
            <w:gridSpan w:val="2"/>
            <w:shd w:val="clear" w:color="auto" w:fill="auto"/>
            <w:tcMar>
              <w:top w:w="57" w:type="dxa"/>
              <w:bottom w:w="57" w:type="dxa"/>
            </w:tcMar>
            <w:vAlign w:val="center"/>
          </w:tcPr>
          <w:p w14:paraId="230E38BE" w14:textId="5353CD51" w:rsidR="00814458" w:rsidRPr="0036322B" w:rsidRDefault="00343A8F" w:rsidP="00343A8F">
            <w:pPr>
              <w:spacing w:after="0" w:line="240" w:lineRule="auto"/>
              <w:ind w:left="187"/>
              <w:jc w:val="center"/>
              <w:rPr>
                <w:rFonts w:asciiTheme="minorHAnsi" w:hAnsiTheme="minorHAnsi" w:cstheme="minorHAnsi"/>
                <w:b/>
              </w:rPr>
            </w:pPr>
            <w:r w:rsidRPr="0036322B">
              <w:rPr>
                <w:rFonts w:asciiTheme="minorHAnsi" w:hAnsiTheme="minorHAnsi" w:cstheme="minorHAnsi"/>
                <w:b/>
              </w:rPr>
              <w:t>+0.01</w:t>
            </w:r>
          </w:p>
        </w:tc>
        <w:tc>
          <w:tcPr>
            <w:tcW w:w="4394" w:type="dxa"/>
            <w:shd w:val="clear" w:color="auto" w:fill="F2F2F2" w:themeFill="background1" w:themeFillShade="F2"/>
            <w:tcMar>
              <w:top w:w="57" w:type="dxa"/>
              <w:bottom w:w="57" w:type="dxa"/>
            </w:tcMar>
            <w:vAlign w:val="center"/>
          </w:tcPr>
          <w:p w14:paraId="73A39B6D" w14:textId="77777777" w:rsidR="00814458" w:rsidRPr="0036322B" w:rsidRDefault="00814458" w:rsidP="00947CF2">
            <w:pPr>
              <w:spacing w:after="0" w:line="240" w:lineRule="auto"/>
              <w:jc w:val="center"/>
              <w:rPr>
                <w:rFonts w:asciiTheme="minorHAnsi" w:hAnsiTheme="minorHAnsi" w:cstheme="minorHAnsi"/>
                <w:bCs/>
              </w:rPr>
            </w:pPr>
            <w:r w:rsidRPr="0036322B">
              <w:rPr>
                <w:rFonts w:asciiTheme="minorHAnsi" w:hAnsiTheme="minorHAnsi" w:cstheme="minorHAnsi"/>
                <w:bCs/>
              </w:rPr>
              <w:t>0.12</w:t>
            </w:r>
          </w:p>
        </w:tc>
      </w:tr>
      <w:tr w:rsidR="00814458" w:rsidRPr="0036322B" w14:paraId="1A4798F4" w14:textId="77777777" w:rsidTr="006431E0">
        <w:trPr>
          <w:trHeight w:val="307"/>
        </w:trPr>
        <w:tc>
          <w:tcPr>
            <w:tcW w:w="8046" w:type="dxa"/>
            <w:gridSpan w:val="4"/>
            <w:tcMar>
              <w:top w:w="57" w:type="dxa"/>
              <w:bottom w:w="57" w:type="dxa"/>
            </w:tcMar>
            <w:vAlign w:val="center"/>
          </w:tcPr>
          <w:p w14:paraId="05B4A7EC" w14:textId="7C656240" w:rsidR="00814458" w:rsidRPr="0036322B" w:rsidRDefault="00814458" w:rsidP="00947CF2">
            <w:pPr>
              <w:spacing w:after="0" w:line="240" w:lineRule="auto"/>
              <w:rPr>
                <w:rFonts w:asciiTheme="minorHAnsi" w:eastAsia="Arial" w:hAnsiTheme="minorHAnsi" w:cstheme="minorHAnsi"/>
                <w:b/>
                <w:bCs/>
                <w:color w:val="050505"/>
              </w:rPr>
            </w:pPr>
            <w:r w:rsidRPr="0036322B">
              <w:rPr>
                <w:rFonts w:asciiTheme="minorHAnsi" w:eastAsia="Arial" w:hAnsiTheme="minorHAnsi" w:cstheme="minorHAnsi"/>
                <w:b/>
                <w:bCs/>
                <w:color w:val="050505"/>
              </w:rPr>
              <w:t>Attainment 8 score average</w:t>
            </w:r>
          </w:p>
        </w:tc>
        <w:tc>
          <w:tcPr>
            <w:tcW w:w="2977" w:type="dxa"/>
            <w:gridSpan w:val="2"/>
            <w:shd w:val="clear" w:color="auto" w:fill="auto"/>
            <w:tcMar>
              <w:top w:w="57" w:type="dxa"/>
              <w:bottom w:w="57" w:type="dxa"/>
            </w:tcMar>
            <w:vAlign w:val="center"/>
          </w:tcPr>
          <w:p w14:paraId="7E9AB025" w14:textId="38A21FC8" w:rsidR="00814458" w:rsidRPr="0036322B" w:rsidRDefault="00343A8F" w:rsidP="00343A8F">
            <w:pPr>
              <w:spacing w:after="0" w:line="240" w:lineRule="auto"/>
              <w:ind w:left="187"/>
              <w:jc w:val="center"/>
              <w:rPr>
                <w:rFonts w:asciiTheme="minorHAnsi" w:hAnsiTheme="minorHAnsi" w:cstheme="minorHAnsi"/>
                <w:b/>
              </w:rPr>
            </w:pPr>
            <w:r w:rsidRPr="0036322B">
              <w:rPr>
                <w:rFonts w:asciiTheme="minorHAnsi" w:hAnsiTheme="minorHAnsi" w:cstheme="minorHAnsi"/>
                <w:b/>
              </w:rPr>
              <w:t>49.01</w:t>
            </w:r>
          </w:p>
        </w:tc>
        <w:tc>
          <w:tcPr>
            <w:tcW w:w="4394" w:type="dxa"/>
            <w:shd w:val="clear" w:color="auto" w:fill="F2F2F2" w:themeFill="background1" w:themeFillShade="F2"/>
            <w:tcMar>
              <w:top w:w="57" w:type="dxa"/>
              <w:bottom w:w="57" w:type="dxa"/>
            </w:tcMar>
            <w:vAlign w:val="center"/>
          </w:tcPr>
          <w:p w14:paraId="0F646A1D" w14:textId="77777777" w:rsidR="00814458" w:rsidRPr="0036322B" w:rsidRDefault="00814458" w:rsidP="00947CF2">
            <w:pPr>
              <w:spacing w:after="0" w:line="240" w:lineRule="auto"/>
              <w:jc w:val="center"/>
              <w:rPr>
                <w:rFonts w:asciiTheme="minorHAnsi" w:hAnsiTheme="minorHAnsi" w:cstheme="minorHAnsi"/>
                <w:bCs/>
              </w:rPr>
            </w:pPr>
            <w:r w:rsidRPr="0036322B">
              <w:rPr>
                <w:rFonts w:asciiTheme="minorHAnsi" w:hAnsiTheme="minorHAnsi" w:cstheme="minorHAnsi"/>
                <w:bCs/>
              </w:rPr>
              <w:t>52</w:t>
            </w:r>
          </w:p>
        </w:tc>
      </w:tr>
      <w:tr w:rsidR="00814458" w:rsidRPr="0036322B" w14:paraId="52841743" w14:textId="77777777" w:rsidTr="006431E0">
        <w:tc>
          <w:tcPr>
            <w:tcW w:w="15417" w:type="dxa"/>
            <w:gridSpan w:val="7"/>
            <w:shd w:val="clear" w:color="auto" w:fill="CFDCE3"/>
            <w:tcMar>
              <w:top w:w="57" w:type="dxa"/>
              <w:bottom w:w="57" w:type="dxa"/>
            </w:tcMar>
          </w:tcPr>
          <w:p w14:paraId="3340A844" w14:textId="683EC23D" w:rsidR="00814458" w:rsidRPr="0036322B" w:rsidRDefault="00814458" w:rsidP="00AD1C4B">
            <w:pPr>
              <w:pStyle w:val="ListParagraph"/>
              <w:numPr>
                <w:ilvl w:val="0"/>
                <w:numId w:val="33"/>
              </w:numPr>
              <w:spacing w:after="0"/>
              <w:ind w:left="426" w:hanging="284"/>
              <w:contextualSpacing w:val="0"/>
              <w:rPr>
                <w:rFonts w:asciiTheme="minorHAnsi" w:hAnsiTheme="minorHAnsi" w:cstheme="minorHAnsi"/>
                <w:b/>
              </w:rPr>
            </w:pPr>
            <w:r w:rsidRPr="0036322B">
              <w:rPr>
                <w:rFonts w:asciiTheme="minorHAnsi" w:hAnsiTheme="minorHAnsi" w:cstheme="minorHAnsi"/>
                <w:b/>
              </w:rPr>
              <w:t>Barriers to future attainment (for pupils eligible for PP)</w:t>
            </w:r>
          </w:p>
        </w:tc>
      </w:tr>
      <w:tr w:rsidR="00814458" w:rsidRPr="0036322B" w14:paraId="62125F6C" w14:textId="77777777" w:rsidTr="006431E0">
        <w:trPr>
          <w:trHeight w:val="264"/>
        </w:trPr>
        <w:tc>
          <w:tcPr>
            <w:tcW w:w="15417" w:type="dxa"/>
            <w:gridSpan w:val="7"/>
            <w:shd w:val="clear" w:color="auto" w:fill="CFDCE3"/>
            <w:tcMar>
              <w:top w:w="57" w:type="dxa"/>
              <w:bottom w:w="57" w:type="dxa"/>
            </w:tcMar>
          </w:tcPr>
          <w:p w14:paraId="3D96ED17" w14:textId="3E02CCD5" w:rsidR="00814458" w:rsidRPr="0036322B" w:rsidRDefault="00814458" w:rsidP="00E41485">
            <w:pPr>
              <w:spacing w:after="0"/>
              <w:rPr>
                <w:rFonts w:asciiTheme="minorHAnsi" w:hAnsiTheme="minorHAnsi" w:cstheme="minorHAnsi"/>
                <w:b/>
              </w:rPr>
            </w:pPr>
            <w:r w:rsidRPr="0036322B">
              <w:rPr>
                <w:rFonts w:asciiTheme="minorHAnsi" w:hAnsiTheme="minorHAnsi" w:cstheme="minorHAnsi"/>
                <w:b/>
              </w:rPr>
              <w:t xml:space="preserve">In-school barriers </w:t>
            </w:r>
            <w:r w:rsidR="00E41485" w:rsidRPr="0036322B">
              <w:rPr>
                <w:rFonts w:asciiTheme="minorHAnsi" w:hAnsiTheme="minorHAnsi" w:cstheme="minorHAnsi"/>
                <w:i/>
              </w:rPr>
              <w:t>(issues to be addressed in school, such as poor literacy skills)</w:t>
            </w:r>
          </w:p>
        </w:tc>
      </w:tr>
      <w:tr w:rsidR="00814458" w:rsidRPr="0036322B" w14:paraId="61DA25F6" w14:textId="77777777" w:rsidTr="006431E0">
        <w:tc>
          <w:tcPr>
            <w:tcW w:w="959" w:type="dxa"/>
            <w:gridSpan w:val="3"/>
            <w:tcMar>
              <w:top w:w="57" w:type="dxa"/>
              <w:bottom w:w="57" w:type="dxa"/>
            </w:tcMar>
          </w:tcPr>
          <w:p w14:paraId="75E3AACB"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4"/>
          </w:tcPr>
          <w:p w14:paraId="3A1C118D" w14:textId="096D8316"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Lack of aspiration and poor attitudes towards attainment</w:t>
            </w:r>
          </w:p>
        </w:tc>
      </w:tr>
      <w:tr w:rsidR="00814458" w:rsidRPr="0036322B" w14:paraId="1793BE3D" w14:textId="77777777" w:rsidTr="006431E0">
        <w:tc>
          <w:tcPr>
            <w:tcW w:w="959" w:type="dxa"/>
            <w:gridSpan w:val="3"/>
            <w:tcMar>
              <w:top w:w="57" w:type="dxa"/>
              <w:bottom w:w="57" w:type="dxa"/>
            </w:tcMar>
          </w:tcPr>
          <w:p w14:paraId="08EF431C"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4"/>
          </w:tcPr>
          <w:p w14:paraId="5DEE3C7F" w14:textId="0B95B9F9"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Low reading age of pupils on entry to school</w:t>
            </w:r>
          </w:p>
        </w:tc>
      </w:tr>
      <w:tr w:rsidR="00814458" w:rsidRPr="0036322B" w14:paraId="37EB4739" w14:textId="77777777" w:rsidTr="006431E0">
        <w:tc>
          <w:tcPr>
            <w:tcW w:w="959" w:type="dxa"/>
            <w:gridSpan w:val="3"/>
            <w:tcMar>
              <w:top w:w="57" w:type="dxa"/>
              <w:bottom w:w="57" w:type="dxa"/>
            </w:tcMar>
          </w:tcPr>
          <w:p w14:paraId="67D8B8F7" w14:textId="77777777" w:rsidR="00814458" w:rsidRPr="0036322B" w:rsidRDefault="00814458" w:rsidP="00497D2D">
            <w:pPr>
              <w:pStyle w:val="ListParagraph"/>
              <w:numPr>
                <w:ilvl w:val="0"/>
                <w:numId w:val="34"/>
              </w:numPr>
              <w:tabs>
                <w:tab w:val="left" w:pos="75"/>
              </w:tabs>
              <w:spacing w:after="0" w:line="240" w:lineRule="auto"/>
              <w:ind w:left="426"/>
              <w:contextualSpacing w:val="0"/>
              <w:rPr>
                <w:rFonts w:asciiTheme="minorHAnsi" w:hAnsiTheme="minorHAnsi" w:cstheme="minorHAnsi"/>
                <w:b/>
              </w:rPr>
            </w:pPr>
          </w:p>
        </w:tc>
        <w:tc>
          <w:tcPr>
            <w:tcW w:w="14458" w:type="dxa"/>
            <w:gridSpan w:val="4"/>
          </w:tcPr>
          <w:p w14:paraId="003CCF59" w14:textId="45CC5CF6" w:rsidR="00814458" w:rsidRPr="0036322B" w:rsidRDefault="009C1B0A" w:rsidP="00497D2D">
            <w:pPr>
              <w:spacing w:after="0" w:line="240" w:lineRule="auto"/>
              <w:rPr>
                <w:rFonts w:asciiTheme="minorHAnsi" w:hAnsiTheme="minorHAnsi" w:cstheme="minorHAnsi"/>
                <w:noProof/>
              </w:rPr>
            </w:pPr>
            <w:r w:rsidRPr="0036322B">
              <w:rPr>
                <w:rFonts w:asciiTheme="minorHAnsi" w:hAnsiTheme="minorHAnsi" w:cstheme="minorHAnsi"/>
                <w:noProof/>
              </w:rPr>
              <w:t xml:space="preserve">Behaviour for learning for a small group of pupils in each year group is having a detrimental effect on </w:t>
            </w:r>
            <w:r w:rsidR="00FA07F8">
              <w:rPr>
                <w:rFonts w:asciiTheme="minorHAnsi" w:hAnsiTheme="minorHAnsi" w:cstheme="minorHAnsi"/>
                <w:noProof/>
              </w:rPr>
              <w:t>their progress</w:t>
            </w:r>
          </w:p>
        </w:tc>
      </w:tr>
      <w:tr w:rsidR="00814458" w:rsidRPr="0036322B" w14:paraId="3D725426" w14:textId="77777777" w:rsidTr="006431E0">
        <w:trPr>
          <w:trHeight w:val="174"/>
        </w:trPr>
        <w:tc>
          <w:tcPr>
            <w:tcW w:w="15417" w:type="dxa"/>
            <w:gridSpan w:val="7"/>
            <w:shd w:val="clear" w:color="auto" w:fill="CFDCE3"/>
            <w:tcMar>
              <w:top w:w="57" w:type="dxa"/>
              <w:bottom w:w="57" w:type="dxa"/>
            </w:tcMar>
          </w:tcPr>
          <w:p w14:paraId="157B7CE0" w14:textId="750FC44F"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 xml:space="preserve">External barriers </w:t>
            </w:r>
            <w:r w:rsidR="00E41485" w:rsidRPr="0036322B">
              <w:rPr>
                <w:rFonts w:asciiTheme="minorHAnsi" w:hAnsiTheme="minorHAnsi" w:cstheme="minorHAnsi"/>
                <w:i/>
              </w:rPr>
              <w:t>(issues which also require action outside school, such as low attendance rates)</w:t>
            </w:r>
          </w:p>
        </w:tc>
      </w:tr>
      <w:tr w:rsidR="00814458" w:rsidRPr="0036322B" w14:paraId="455EE8C8" w14:textId="77777777" w:rsidTr="006431E0">
        <w:trPr>
          <w:trHeight w:val="70"/>
        </w:trPr>
        <w:tc>
          <w:tcPr>
            <w:tcW w:w="862" w:type="dxa"/>
            <w:gridSpan w:val="2"/>
            <w:tcMar>
              <w:top w:w="57" w:type="dxa"/>
              <w:bottom w:w="57" w:type="dxa"/>
            </w:tcMar>
          </w:tcPr>
          <w:p w14:paraId="6613072D" w14:textId="77777777" w:rsidR="00814458" w:rsidRPr="0036322B" w:rsidRDefault="00814458" w:rsidP="00497D2D">
            <w:pPr>
              <w:tabs>
                <w:tab w:val="left" w:pos="60"/>
                <w:tab w:val="left" w:pos="426"/>
              </w:tabs>
              <w:spacing w:after="0" w:line="240" w:lineRule="auto"/>
              <w:ind w:left="426" w:hanging="284"/>
              <w:rPr>
                <w:rFonts w:asciiTheme="minorHAnsi" w:hAnsiTheme="minorHAnsi" w:cstheme="minorHAnsi"/>
                <w:b/>
              </w:rPr>
            </w:pPr>
            <w:r w:rsidRPr="0036322B">
              <w:rPr>
                <w:rFonts w:asciiTheme="minorHAnsi" w:hAnsiTheme="minorHAnsi" w:cstheme="minorHAnsi"/>
                <w:b/>
              </w:rPr>
              <w:t xml:space="preserve">D. </w:t>
            </w:r>
          </w:p>
        </w:tc>
        <w:tc>
          <w:tcPr>
            <w:tcW w:w="14555" w:type="dxa"/>
            <w:gridSpan w:val="5"/>
          </w:tcPr>
          <w:p w14:paraId="03072D3B" w14:textId="738DE054"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Poor completion of homework activities</w:t>
            </w:r>
            <w:r w:rsidR="00FA07F8">
              <w:rPr>
                <w:rFonts w:asciiTheme="minorHAnsi" w:hAnsiTheme="minorHAnsi" w:cstheme="minorHAnsi"/>
              </w:rPr>
              <w:t xml:space="preserve"> for a small group of pupils in each year group</w:t>
            </w:r>
          </w:p>
        </w:tc>
      </w:tr>
      <w:tr w:rsidR="009C1B0A" w:rsidRPr="0036322B" w14:paraId="0E149363" w14:textId="77777777" w:rsidTr="006431E0">
        <w:trPr>
          <w:trHeight w:val="70"/>
        </w:trPr>
        <w:tc>
          <w:tcPr>
            <w:tcW w:w="862" w:type="dxa"/>
            <w:gridSpan w:val="2"/>
            <w:tcMar>
              <w:top w:w="57" w:type="dxa"/>
              <w:bottom w:w="57" w:type="dxa"/>
            </w:tcMar>
          </w:tcPr>
          <w:p w14:paraId="5C2ED352" w14:textId="6F24433A" w:rsidR="009C1B0A" w:rsidRPr="0036322B" w:rsidRDefault="009C1B0A" w:rsidP="00497D2D">
            <w:pPr>
              <w:tabs>
                <w:tab w:val="left" w:pos="60"/>
                <w:tab w:val="left" w:pos="426"/>
              </w:tabs>
              <w:spacing w:after="0" w:line="240" w:lineRule="auto"/>
              <w:ind w:left="426" w:hanging="284"/>
              <w:rPr>
                <w:rFonts w:asciiTheme="minorHAnsi" w:hAnsiTheme="minorHAnsi" w:cstheme="minorHAnsi"/>
                <w:b/>
              </w:rPr>
            </w:pPr>
            <w:r w:rsidRPr="0036322B">
              <w:rPr>
                <w:rFonts w:asciiTheme="minorHAnsi" w:hAnsiTheme="minorHAnsi" w:cstheme="minorHAnsi"/>
                <w:b/>
              </w:rPr>
              <w:t>E.</w:t>
            </w:r>
          </w:p>
        </w:tc>
        <w:tc>
          <w:tcPr>
            <w:tcW w:w="14555" w:type="dxa"/>
            <w:gridSpan w:val="5"/>
          </w:tcPr>
          <w:p w14:paraId="0B6DCB15" w14:textId="4B0DA90A" w:rsidR="009C1B0A"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Poor social skills in a small number of KS3 pupils</w:t>
            </w:r>
          </w:p>
        </w:tc>
      </w:tr>
      <w:tr w:rsidR="009C1B0A" w:rsidRPr="0036322B" w14:paraId="791834B3" w14:textId="77777777" w:rsidTr="006431E0">
        <w:trPr>
          <w:trHeight w:val="70"/>
        </w:trPr>
        <w:tc>
          <w:tcPr>
            <w:tcW w:w="862" w:type="dxa"/>
            <w:gridSpan w:val="2"/>
            <w:tcMar>
              <w:top w:w="57" w:type="dxa"/>
              <w:bottom w:w="57" w:type="dxa"/>
            </w:tcMar>
          </w:tcPr>
          <w:p w14:paraId="56C754D0" w14:textId="434702B7" w:rsidR="009C1B0A" w:rsidRPr="0036322B" w:rsidRDefault="009C1B0A" w:rsidP="00497D2D">
            <w:pPr>
              <w:tabs>
                <w:tab w:val="left" w:pos="60"/>
                <w:tab w:val="left" w:pos="426"/>
              </w:tabs>
              <w:spacing w:after="0" w:line="240" w:lineRule="auto"/>
              <w:ind w:left="426" w:hanging="284"/>
              <w:rPr>
                <w:rFonts w:asciiTheme="minorHAnsi" w:hAnsiTheme="minorHAnsi" w:cstheme="minorHAnsi"/>
                <w:b/>
              </w:rPr>
            </w:pPr>
            <w:r w:rsidRPr="0036322B">
              <w:rPr>
                <w:rFonts w:asciiTheme="minorHAnsi" w:hAnsiTheme="minorHAnsi" w:cstheme="minorHAnsi"/>
                <w:b/>
              </w:rPr>
              <w:t>F.</w:t>
            </w:r>
          </w:p>
        </w:tc>
        <w:tc>
          <w:tcPr>
            <w:tcW w:w="14555" w:type="dxa"/>
            <w:gridSpan w:val="5"/>
          </w:tcPr>
          <w:p w14:paraId="3474716B" w14:textId="2510D1E2" w:rsidR="009C1B0A" w:rsidRDefault="009C1B0A" w:rsidP="00497D2D">
            <w:pPr>
              <w:spacing w:after="0" w:line="240" w:lineRule="auto"/>
              <w:rPr>
                <w:rFonts w:asciiTheme="minorHAnsi" w:hAnsiTheme="minorHAnsi" w:cstheme="minorHAnsi"/>
              </w:rPr>
            </w:pPr>
            <w:r w:rsidRPr="0036322B">
              <w:rPr>
                <w:rFonts w:asciiTheme="minorHAnsi" w:hAnsiTheme="minorHAnsi" w:cstheme="minorHAnsi"/>
              </w:rPr>
              <w:t xml:space="preserve">Lack of aspiration from </w:t>
            </w:r>
            <w:r w:rsidR="00FA07F8">
              <w:rPr>
                <w:rFonts w:asciiTheme="minorHAnsi" w:hAnsiTheme="minorHAnsi" w:cstheme="minorHAnsi"/>
              </w:rPr>
              <w:t xml:space="preserve">some </w:t>
            </w:r>
            <w:r w:rsidRPr="0036322B">
              <w:rPr>
                <w:rFonts w:asciiTheme="minorHAnsi" w:hAnsiTheme="minorHAnsi" w:cstheme="minorHAnsi"/>
              </w:rPr>
              <w:t>family homes</w:t>
            </w:r>
          </w:p>
          <w:p w14:paraId="531DDDFB" w14:textId="77777777" w:rsidR="0036322B" w:rsidRDefault="0036322B" w:rsidP="00497D2D">
            <w:pPr>
              <w:spacing w:after="0" w:line="240" w:lineRule="auto"/>
              <w:rPr>
                <w:rFonts w:asciiTheme="minorHAnsi" w:hAnsiTheme="minorHAnsi" w:cstheme="minorHAnsi"/>
              </w:rPr>
            </w:pPr>
          </w:p>
          <w:p w14:paraId="380D80EF" w14:textId="553E53B3" w:rsidR="0036322B" w:rsidRPr="0036322B" w:rsidRDefault="0036322B" w:rsidP="00497D2D">
            <w:pPr>
              <w:spacing w:after="0" w:line="240" w:lineRule="auto"/>
              <w:rPr>
                <w:rFonts w:asciiTheme="minorHAnsi" w:hAnsiTheme="minorHAnsi" w:cstheme="minorHAnsi"/>
              </w:rPr>
            </w:pPr>
          </w:p>
        </w:tc>
      </w:tr>
      <w:tr w:rsidR="00703958" w:rsidRPr="0036322B" w14:paraId="71F38CA0" w14:textId="77777777" w:rsidTr="00DB1149">
        <w:tc>
          <w:tcPr>
            <w:tcW w:w="8926" w:type="dxa"/>
            <w:gridSpan w:val="5"/>
            <w:shd w:val="clear" w:color="auto" w:fill="CFDCE3"/>
            <w:tcMar>
              <w:top w:w="57" w:type="dxa"/>
              <w:bottom w:w="57" w:type="dxa"/>
            </w:tcMar>
          </w:tcPr>
          <w:p w14:paraId="61D7DC2C" w14:textId="3C126F63" w:rsidR="00703958" w:rsidRPr="0036322B" w:rsidRDefault="00703958" w:rsidP="00703958">
            <w:pPr>
              <w:pStyle w:val="ListParagraph"/>
              <w:numPr>
                <w:ilvl w:val="0"/>
                <w:numId w:val="33"/>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lastRenderedPageBreak/>
              <w:t xml:space="preserve">Desired outcomes </w:t>
            </w:r>
            <w:r w:rsidRPr="0036322B">
              <w:rPr>
                <w:rFonts w:asciiTheme="minorHAnsi" w:hAnsiTheme="minorHAnsi" w:cstheme="minorHAnsi"/>
                <w:i/>
              </w:rPr>
              <w:t>(desired outcomes and how they will be measured)</w:t>
            </w:r>
          </w:p>
        </w:tc>
        <w:tc>
          <w:tcPr>
            <w:tcW w:w="6491" w:type="dxa"/>
            <w:gridSpan w:val="2"/>
            <w:shd w:val="clear" w:color="auto" w:fill="CFDCE3"/>
          </w:tcPr>
          <w:p w14:paraId="73507DB5" w14:textId="59F9C140" w:rsidR="00703958" w:rsidRPr="0036322B" w:rsidRDefault="00FA07F8" w:rsidP="00703958">
            <w:pPr>
              <w:spacing w:after="0" w:line="240" w:lineRule="auto"/>
              <w:rPr>
                <w:rFonts w:asciiTheme="minorHAnsi" w:hAnsiTheme="minorHAnsi" w:cstheme="minorHAnsi"/>
                <w:b/>
              </w:rPr>
            </w:pPr>
            <w:r>
              <w:rPr>
                <w:rFonts w:asciiTheme="minorHAnsi" w:hAnsiTheme="minorHAnsi" w:cstheme="minorHAnsi"/>
              </w:rPr>
              <w:t>How will impact be measured</w:t>
            </w:r>
          </w:p>
        </w:tc>
      </w:tr>
      <w:tr w:rsidR="00814458" w:rsidRPr="0036322B" w14:paraId="00CC5AC2" w14:textId="77777777" w:rsidTr="00DB1149">
        <w:trPr>
          <w:trHeight w:val="299"/>
        </w:trPr>
        <w:tc>
          <w:tcPr>
            <w:tcW w:w="817" w:type="dxa"/>
            <w:tcMar>
              <w:top w:w="57" w:type="dxa"/>
              <w:bottom w:w="57" w:type="dxa"/>
            </w:tcMar>
          </w:tcPr>
          <w:p w14:paraId="5ECACA70"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4"/>
            <w:tcMar>
              <w:top w:w="57" w:type="dxa"/>
              <w:bottom w:w="57" w:type="dxa"/>
            </w:tcMar>
          </w:tcPr>
          <w:p w14:paraId="24C5171C" w14:textId="11F8FBDE"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Improved attitudes towards attainment</w:t>
            </w:r>
          </w:p>
        </w:tc>
        <w:tc>
          <w:tcPr>
            <w:tcW w:w="6491" w:type="dxa"/>
            <w:gridSpan w:val="2"/>
          </w:tcPr>
          <w:p w14:paraId="381460A5" w14:textId="0D2F6C3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Performance in assessments</w:t>
            </w:r>
            <w:r w:rsidR="00FA07F8">
              <w:rPr>
                <w:rFonts w:asciiTheme="minorHAnsi" w:hAnsiTheme="minorHAnsi" w:cstheme="minorHAnsi"/>
              </w:rPr>
              <w:t xml:space="preserve"> and response to feedback</w:t>
            </w:r>
          </w:p>
        </w:tc>
      </w:tr>
      <w:tr w:rsidR="00814458" w:rsidRPr="0036322B" w14:paraId="02B31BF4" w14:textId="77777777" w:rsidTr="00DB1149">
        <w:tc>
          <w:tcPr>
            <w:tcW w:w="817" w:type="dxa"/>
            <w:tcMar>
              <w:top w:w="57" w:type="dxa"/>
              <w:bottom w:w="57" w:type="dxa"/>
            </w:tcMar>
          </w:tcPr>
          <w:p w14:paraId="3AC27C86"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4"/>
            <w:tcMar>
              <w:top w:w="57" w:type="dxa"/>
              <w:bottom w:w="57" w:type="dxa"/>
            </w:tcMar>
          </w:tcPr>
          <w:p w14:paraId="522FF56D" w14:textId="1CD14833"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All pupils to read at chronological age by end of year 7</w:t>
            </w:r>
          </w:p>
        </w:tc>
        <w:tc>
          <w:tcPr>
            <w:tcW w:w="6491" w:type="dxa"/>
            <w:gridSpan w:val="2"/>
          </w:tcPr>
          <w:p w14:paraId="14E72640" w14:textId="254BA8FC"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Reading tests</w:t>
            </w:r>
          </w:p>
        </w:tc>
      </w:tr>
      <w:tr w:rsidR="00814458" w:rsidRPr="0036322B" w14:paraId="6834F9B6" w14:textId="77777777" w:rsidTr="00DB1149">
        <w:tc>
          <w:tcPr>
            <w:tcW w:w="817" w:type="dxa"/>
            <w:tcMar>
              <w:top w:w="57" w:type="dxa"/>
              <w:bottom w:w="57" w:type="dxa"/>
            </w:tcMar>
          </w:tcPr>
          <w:p w14:paraId="2C4403AF"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4"/>
            <w:tcMar>
              <w:top w:w="57" w:type="dxa"/>
              <w:bottom w:w="57" w:type="dxa"/>
            </w:tcMar>
          </w:tcPr>
          <w:p w14:paraId="484E1237" w14:textId="7A6B43EF"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Improve behaviour for learning</w:t>
            </w:r>
            <w:r w:rsidR="00FA07F8">
              <w:rPr>
                <w:rFonts w:asciiTheme="minorHAnsi" w:hAnsiTheme="minorHAnsi" w:cstheme="minorHAnsi"/>
              </w:rPr>
              <w:t xml:space="preserve"> in DIG groups</w:t>
            </w:r>
          </w:p>
        </w:tc>
        <w:tc>
          <w:tcPr>
            <w:tcW w:w="6491" w:type="dxa"/>
            <w:gridSpan w:val="2"/>
          </w:tcPr>
          <w:p w14:paraId="761D96F4" w14:textId="1ACFAFAF"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Reduced number of sanctions</w:t>
            </w:r>
          </w:p>
        </w:tc>
      </w:tr>
      <w:tr w:rsidR="00814458" w:rsidRPr="0036322B" w14:paraId="49BD6730" w14:textId="77777777" w:rsidTr="00DB1149">
        <w:tc>
          <w:tcPr>
            <w:tcW w:w="817" w:type="dxa"/>
            <w:tcMar>
              <w:top w:w="57" w:type="dxa"/>
              <w:bottom w:w="57" w:type="dxa"/>
            </w:tcMar>
          </w:tcPr>
          <w:p w14:paraId="535CAAAF" w14:textId="77777777" w:rsidR="00814458" w:rsidRPr="0036322B" w:rsidRDefault="00814458"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4"/>
            <w:tcMar>
              <w:top w:w="57" w:type="dxa"/>
              <w:bottom w:w="57" w:type="dxa"/>
            </w:tcMar>
          </w:tcPr>
          <w:p w14:paraId="250CE72C" w14:textId="4F3DB584"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 xml:space="preserve">Increased independence </w:t>
            </w:r>
            <w:r w:rsidR="00DB1149" w:rsidRPr="0036322B">
              <w:rPr>
                <w:rFonts w:asciiTheme="minorHAnsi" w:hAnsiTheme="minorHAnsi" w:cstheme="minorHAnsi"/>
              </w:rPr>
              <w:t>via homework completion</w:t>
            </w:r>
          </w:p>
        </w:tc>
        <w:tc>
          <w:tcPr>
            <w:tcW w:w="6491" w:type="dxa"/>
            <w:gridSpan w:val="2"/>
          </w:tcPr>
          <w:p w14:paraId="7B0D5687" w14:textId="2833164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Reduced number of sanctions for lack of homework</w:t>
            </w:r>
          </w:p>
        </w:tc>
      </w:tr>
      <w:tr w:rsidR="009C1B0A" w:rsidRPr="0036322B" w14:paraId="70974BAA" w14:textId="77777777" w:rsidTr="00DB1149">
        <w:tc>
          <w:tcPr>
            <w:tcW w:w="817" w:type="dxa"/>
            <w:tcMar>
              <w:top w:w="57" w:type="dxa"/>
              <w:bottom w:w="57" w:type="dxa"/>
            </w:tcMar>
          </w:tcPr>
          <w:p w14:paraId="4EF3F62D" w14:textId="77777777" w:rsidR="009C1B0A" w:rsidRPr="0036322B" w:rsidRDefault="009C1B0A"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4"/>
            <w:tcMar>
              <w:top w:w="57" w:type="dxa"/>
              <w:bottom w:w="57" w:type="dxa"/>
            </w:tcMar>
          </w:tcPr>
          <w:p w14:paraId="0037F37F" w14:textId="12D569F5" w:rsidR="009C1B0A" w:rsidRPr="0036322B" w:rsidRDefault="008E30EC" w:rsidP="009C1B0A">
            <w:pPr>
              <w:spacing w:after="0" w:line="240" w:lineRule="auto"/>
              <w:rPr>
                <w:rFonts w:asciiTheme="minorHAnsi" w:hAnsiTheme="minorHAnsi" w:cstheme="minorHAnsi"/>
              </w:rPr>
            </w:pPr>
            <w:r w:rsidRPr="0036322B">
              <w:rPr>
                <w:rFonts w:asciiTheme="minorHAnsi" w:hAnsiTheme="minorHAnsi" w:cstheme="minorHAnsi"/>
              </w:rPr>
              <w:t>Improve social skills</w:t>
            </w:r>
            <w:r w:rsidR="009C1B0A" w:rsidRPr="0036322B">
              <w:rPr>
                <w:rFonts w:asciiTheme="minorHAnsi" w:hAnsiTheme="minorHAnsi" w:cstheme="minorHAnsi"/>
              </w:rPr>
              <w:t xml:space="preserve"> in order to improve progress and wellbeing  </w:t>
            </w:r>
          </w:p>
        </w:tc>
        <w:tc>
          <w:tcPr>
            <w:tcW w:w="6491" w:type="dxa"/>
            <w:gridSpan w:val="2"/>
          </w:tcPr>
          <w:p w14:paraId="7D84F426" w14:textId="03879947" w:rsidR="009C1B0A" w:rsidRPr="0036322B" w:rsidRDefault="00AD2D34" w:rsidP="00497D2D">
            <w:pPr>
              <w:spacing w:after="0" w:line="240" w:lineRule="auto"/>
              <w:rPr>
                <w:rFonts w:asciiTheme="minorHAnsi" w:hAnsiTheme="minorHAnsi" w:cstheme="minorHAnsi"/>
              </w:rPr>
            </w:pPr>
            <w:r w:rsidRPr="0036322B">
              <w:rPr>
                <w:rFonts w:asciiTheme="minorHAnsi" w:hAnsiTheme="minorHAnsi" w:cstheme="minorHAnsi"/>
              </w:rPr>
              <w:t>Attendance at social skills club</w:t>
            </w:r>
            <w:r w:rsidR="00FA07F8">
              <w:rPr>
                <w:rFonts w:asciiTheme="minorHAnsi" w:hAnsiTheme="minorHAnsi" w:cstheme="minorHAnsi"/>
              </w:rPr>
              <w:t xml:space="preserve"> followed by survey of staff and pupils</w:t>
            </w:r>
          </w:p>
        </w:tc>
      </w:tr>
      <w:tr w:rsidR="009C1B0A" w:rsidRPr="0036322B" w14:paraId="63092768" w14:textId="77777777" w:rsidTr="00DB1149">
        <w:tc>
          <w:tcPr>
            <w:tcW w:w="817" w:type="dxa"/>
            <w:tcMar>
              <w:top w:w="57" w:type="dxa"/>
              <w:bottom w:w="57" w:type="dxa"/>
            </w:tcMar>
          </w:tcPr>
          <w:p w14:paraId="73B0FCA7" w14:textId="77777777" w:rsidR="009C1B0A" w:rsidRPr="0036322B" w:rsidRDefault="009C1B0A" w:rsidP="00497D2D">
            <w:pPr>
              <w:pStyle w:val="ListParagraph"/>
              <w:numPr>
                <w:ilvl w:val="0"/>
                <w:numId w:val="35"/>
              </w:numPr>
              <w:tabs>
                <w:tab w:val="left" w:pos="142"/>
              </w:tabs>
              <w:spacing w:after="0" w:line="240" w:lineRule="auto"/>
              <w:ind w:left="426"/>
              <w:contextualSpacing w:val="0"/>
              <w:jc w:val="both"/>
              <w:rPr>
                <w:rFonts w:asciiTheme="minorHAnsi" w:hAnsiTheme="minorHAnsi" w:cstheme="minorHAnsi"/>
                <w:b/>
              </w:rPr>
            </w:pPr>
          </w:p>
        </w:tc>
        <w:tc>
          <w:tcPr>
            <w:tcW w:w="8109" w:type="dxa"/>
            <w:gridSpan w:val="4"/>
            <w:tcMar>
              <w:top w:w="57" w:type="dxa"/>
              <w:bottom w:w="57" w:type="dxa"/>
            </w:tcMar>
          </w:tcPr>
          <w:p w14:paraId="67D984DB" w14:textId="440CC7ED" w:rsidR="009C1B0A" w:rsidRPr="0036322B" w:rsidRDefault="00D747EB" w:rsidP="00497D2D">
            <w:pPr>
              <w:spacing w:after="0" w:line="240" w:lineRule="auto"/>
              <w:rPr>
                <w:rFonts w:asciiTheme="minorHAnsi" w:hAnsiTheme="minorHAnsi" w:cstheme="minorHAnsi"/>
              </w:rPr>
            </w:pPr>
            <w:r w:rsidRPr="0036322B">
              <w:rPr>
                <w:rFonts w:asciiTheme="minorHAnsi" w:hAnsiTheme="minorHAnsi" w:cstheme="minorHAnsi"/>
              </w:rPr>
              <w:t>Improved aspirations</w:t>
            </w:r>
          </w:p>
        </w:tc>
        <w:tc>
          <w:tcPr>
            <w:tcW w:w="6491" w:type="dxa"/>
            <w:gridSpan w:val="2"/>
          </w:tcPr>
          <w:p w14:paraId="1ECABEDF" w14:textId="01254BAE" w:rsidR="009C1B0A" w:rsidRPr="0036322B" w:rsidRDefault="00D747EB" w:rsidP="00497D2D">
            <w:pPr>
              <w:spacing w:after="0" w:line="240" w:lineRule="auto"/>
              <w:rPr>
                <w:rFonts w:asciiTheme="minorHAnsi" w:hAnsiTheme="minorHAnsi" w:cstheme="minorHAnsi"/>
              </w:rPr>
            </w:pPr>
            <w:r w:rsidRPr="0036322B">
              <w:rPr>
                <w:rFonts w:asciiTheme="minorHAnsi" w:hAnsiTheme="minorHAnsi" w:cstheme="minorHAnsi"/>
              </w:rPr>
              <w:t>Attendance at extracurricular clubs and events</w:t>
            </w:r>
          </w:p>
        </w:tc>
      </w:tr>
    </w:tbl>
    <w:p w14:paraId="7269CBCB" w14:textId="77777777" w:rsidR="00703958" w:rsidRPr="0036322B" w:rsidRDefault="00703958">
      <w:pPr>
        <w:rPr>
          <w:rFonts w:asciiTheme="minorHAnsi" w:hAnsiTheme="minorHAnsi" w:cstheme="minorHAnsi"/>
        </w:rPr>
      </w:pPr>
      <w:r w:rsidRPr="0036322B">
        <w:rPr>
          <w:rFonts w:asciiTheme="minorHAnsi" w:hAnsiTheme="minorHAnsi" w:cstheme="minorHAnsi"/>
        </w:rPr>
        <w:br w:type="page"/>
      </w:r>
    </w:p>
    <w:tbl>
      <w:tblPr>
        <w:tblStyle w:val="TableGrid"/>
        <w:tblW w:w="15559" w:type="dxa"/>
        <w:tblLook w:val="04A0" w:firstRow="1" w:lastRow="0" w:firstColumn="1" w:lastColumn="0" w:noHBand="0" w:noVBand="1"/>
      </w:tblPr>
      <w:tblGrid>
        <w:gridCol w:w="2235"/>
        <w:gridCol w:w="475"/>
        <w:gridCol w:w="1793"/>
        <w:gridCol w:w="3543"/>
        <w:gridCol w:w="3119"/>
        <w:gridCol w:w="1559"/>
        <w:gridCol w:w="2835"/>
      </w:tblGrid>
      <w:tr w:rsidR="00814458" w:rsidRPr="0036322B" w14:paraId="7ED392AF" w14:textId="77777777" w:rsidTr="001D569D">
        <w:tc>
          <w:tcPr>
            <w:tcW w:w="15559" w:type="dxa"/>
            <w:gridSpan w:val="7"/>
            <w:shd w:val="clear" w:color="auto" w:fill="CFDCE3"/>
            <w:tcMar>
              <w:top w:w="57" w:type="dxa"/>
              <w:bottom w:w="57" w:type="dxa"/>
            </w:tcMar>
          </w:tcPr>
          <w:p w14:paraId="022C76BB" w14:textId="5D91B7DF" w:rsidR="00814458" w:rsidRPr="0036322B" w:rsidRDefault="00814458" w:rsidP="00497D2D">
            <w:pPr>
              <w:pStyle w:val="ListParagraph"/>
              <w:numPr>
                <w:ilvl w:val="0"/>
                <w:numId w:val="33"/>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lastRenderedPageBreak/>
              <w:t xml:space="preserve">Planned expenditure </w:t>
            </w:r>
          </w:p>
        </w:tc>
      </w:tr>
      <w:tr w:rsidR="00814458" w:rsidRPr="0036322B" w14:paraId="09CEF42D" w14:textId="77777777" w:rsidTr="001D569D">
        <w:tc>
          <w:tcPr>
            <w:tcW w:w="2710" w:type="dxa"/>
            <w:gridSpan w:val="2"/>
            <w:shd w:val="clear" w:color="auto" w:fill="auto"/>
            <w:tcMar>
              <w:top w:w="57" w:type="dxa"/>
              <w:bottom w:w="57" w:type="dxa"/>
            </w:tcMar>
          </w:tcPr>
          <w:p w14:paraId="15AF50F8" w14:textId="77777777" w:rsidR="00814458" w:rsidRPr="0036322B" w:rsidRDefault="00814458" w:rsidP="00497D2D">
            <w:pPr>
              <w:pStyle w:val="ListParagraph"/>
              <w:spacing w:after="0" w:line="240" w:lineRule="auto"/>
              <w:ind w:left="0" w:hanging="357"/>
              <w:contextualSpacing w:val="0"/>
              <w:rPr>
                <w:rFonts w:asciiTheme="minorHAnsi" w:hAnsiTheme="minorHAnsi" w:cstheme="minorHAnsi"/>
                <w:b/>
              </w:rPr>
            </w:pPr>
            <w:r w:rsidRPr="0036322B">
              <w:rPr>
                <w:rFonts w:asciiTheme="minorHAnsi" w:hAnsiTheme="minorHAnsi" w:cstheme="minorHAnsi"/>
                <w:b/>
              </w:rPr>
              <w:t>Academic year</w:t>
            </w:r>
          </w:p>
        </w:tc>
        <w:tc>
          <w:tcPr>
            <w:tcW w:w="12849" w:type="dxa"/>
            <w:gridSpan w:val="5"/>
            <w:shd w:val="clear" w:color="auto" w:fill="auto"/>
          </w:tcPr>
          <w:p w14:paraId="01C1FB36" w14:textId="59800558" w:rsidR="00814458" w:rsidRPr="0036322B" w:rsidRDefault="00AD2D34" w:rsidP="00497D2D">
            <w:pPr>
              <w:spacing w:after="0" w:line="240" w:lineRule="auto"/>
              <w:ind w:left="720" w:hanging="357"/>
              <w:rPr>
                <w:rFonts w:asciiTheme="minorHAnsi" w:hAnsiTheme="minorHAnsi" w:cstheme="minorHAnsi"/>
                <w:b/>
              </w:rPr>
            </w:pPr>
            <w:r w:rsidRPr="0036322B">
              <w:rPr>
                <w:rFonts w:asciiTheme="minorHAnsi" w:hAnsiTheme="minorHAnsi" w:cstheme="minorHAnsi"/>
                <w:b/>
              </w:rPr>
              <w:t>2016/17</w:t>
            </w:r>
          </w:p>
        </w:tc>
      </w:tr>
      <w:tr w:rsidR="00814458" w:rsidRPr="0036322B" w14:paraId="60280B59" w14:textId="77777777" w:rsidTr="001D569D">
        <w:tc>
          <w:tcPr>
            <w:tcW w:w="15559" w:type="dxa"/>
            <w:gridSpan w:val="7"/>
            <w:shd w:val="clear" w:color="auto" w:fill="CFDCE3"/>
            <w:tcMar>
              <w:top w:w="57" w:type="dxa"/>
              <w:bottom w:w="57" w:type="dxa"/>
            </w:tcMar>
          </w:tcPr>
          <w:p w14:paraId="637A269C" w14:textId="6615EB6E" w:rsidR="00814458" w:rsidRPr="0036322B" w:rsidRDefault="00814458" w:rsidP="00947CF2">
            <w:pPr>
              <w:spacing w:after="0" w:line="240" w:lineRule="auto"/>
              <w:ind w:left="142"/>
              <w:rPr>
                <w:rFonts w:asciiTheme="minorHAnsi" w:hAnsiTheme="minorHAnsi" w:cstheme="minorHAnsi"/>
              </w:rPr>
            </w:pPr>
            <w:r w:rsidRPr="0036322B">
              <w:rPr>
                <w:rFonts w:asciiTheme="minorHAnsi" w:hAnsiTheme="minorHAnsi" w:cstheme="minorHAnsi"/>
              </w:rPr>
              <w:t>The three headings below enable schools to demonstrate how they are using the Pupil Premium to improve classroom pe</w:t>
            </w:r>
            <w:r w:rsidR="00947CF2" w:rsidRPr="0036322B">
              <w:rPr>
                <w:rFonts w:asciiTheme="minorHAnsi" w:hAnsiTheme="minorHAnsi" w:cstheme="minorHAnsi"/>
              </w:rPr>
              <w:t xml:space="preserve">dagogy, provide </w:t>
            </w:r>
            <w:r w:rsidRPr="0036322B">
              <w:rPr>
                <w:rFonts w:asciiTheme="minorHAnsi" w:hAnsiTheme="minorHAnsi" w:cstheme="minorHAnsi"/>
              </w:rPr>
              <w:t>targeted support and support whole school strategies.</w:t>
            </w:r>
          </w:p>
        </w:tc>
      </w:tr>
      <w:tr w:rsidR="00814458" w:rsidRPr="0036322B" w14:paraId="1CF2C964" w14:textId="77777777" w:rsidTr="001D569D">
        <w:tc>
          <w:tcPr>
            <w:tcW w:w="15559" w:type="dxa"/>
            <w:gridSpan w:val="7"/>
            <w:shd w:val="clear" w:color="auto" w:fill="FFFFFF" w:themeFill="background1"/>
            <w:tcMar>
              <w:top w:w="57" w:type="dxa"/>
              <w:bottom w:w="57" w:type="dxa"/>
            </w:tcMar>
          </w:tcPr>
          <w:p w14:paraId="7B483A55" w14:textId="77777777" w:rsidR="00814458" w:rsidRPr="0036322B" w:rsidRDefault="00814458" w:rsidP="00497D2D">
            <w:pPr>
              <w:pStyle w:val="ListParagraph"/>
              <w:numPr>
                <w:ilvl w:val="0"/>
                <w:numId w:val="36"/>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Quality of teaching for all</w:t>
            </w:r>
          </w:p>
        </w:tc>
      </w:tr>
      <w:tr w:rsidR="00814458" w:rsidRPr="0036322B" w14:paraId="767F7A22" w14:textId="77777777" w:rsidTr="001D569D">
        <w:trPr>
          <w:trHeight w:val="289"/>
        </w:trPr>
        <w:tc>
          <w:tcPr>
            <w:tcW w:w="2235" w:type="dxa"/>
            <w:tcMar>
              <w:top w:w="57" w:type="dxa"/>
              <w:bottom w:w="57" w:type="dxa"/>
            </w:tcMar>
          </w:tcPr>
          <w:p w14:paraId="2924B435"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Desired outcome</w:t>
            </w:r>
          </w:p>
        </w:tc>
        <w:tc>
          <w:tcPr>
            <w:tcW w:w="2268" w:type="dxa"/>
            <w:gridSpan w:val="2"/>
            <w:tcMar>
              <w:top w:w="57" w:type="dxa"/>
              <w:bottom w:w="57" w:type="dxa"/>
            </w:tcMar>
          </w:tcPr>
          <w:p w14:paraId="0022158C" w14:textId="487CA09D"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Chosen action</w:t>
            </w:r>
            <w:r w:rsidR="00EA4174" w:rsidRPr="0036322B">
              <w:rPr>
                <w:rFonts w:asciiTheme="minorHAnsi" w:hAnsiTheme="minorHAnsi" w:cstheme="minorHAnsi"/>
                <w:b/>
              </w:rPr>
              <w:t xml:space="preserve"> </w:t>
            </w:r>
            <w:r w:rsidRPr="0036322B">
              <w:rPr>
                <w:rFonts w:asciiTheme="minorHAnsi" w:hAnsiTheme="minorHAnsi" w:cstheme="minorHAnsi"/>
                <w:b/>
              </w:rPr>
              <w:t>/</w:t>
            </w:r>
            <w:r w:rsidR="00EA4174" w:rsidRPr="0036322B">
              <w:rPr>
                <w:rFonts w:asciiTheme="minorHAnsi" w:hAnsiTheme="minorHAnsi" w:cstheme="minorHAnsi"/>
                <w:b/>
              </w:rPr>
              <w:t xml:space="preserve"> </w:t>
            </w:r>
            <w:r w:rsidRPr="0036322B">
              <w:rPr>
                <w:rFonts w:asciiTheme="minorHAnsi" w:hAnsiTheme="minorHAnsi" w:cstheme="minorHAnsi"/>
                <w:b/>
              </w:rPr>
              <w:t>approach</w:t>
            </w:r>
          </w:p>
        </w:tc>
        <w:tc>
          <w:tcPr>
            <w:tcW w:w="3543" w:type="dxa"/>
            <w:shd w:val="clear" w:color="auto" w:fill="auto"/>
            <w:tcMar>
              <w:top w:w="57" w:type="dxa"/>
              <w:bottom w:w="57" w:type="dxa"/>
            </w:tcMar>
          </w:tcPr>
          <w:p w14:paraId="36A1497E" w14:textId="072105BC" w:rsidR="00814458" w:rsidRPr="0036322B" w:rsidRDefault="00EA4174" w:rsidP="00814458">
            <w:pPr>
              <w:spacing w:after="0"/>
              <w:rPr>
                <w:rFonts w:asciiTheme="minorHAnsi" w:hAnsiTheme="minorHAnsi" w:cstheme="minorHAnsi"/>
                <w:b/>
              </w:rPr>
            </w:pPr>
            <w:r w:rsidRPr="0036322B">
              <w:rPr>
                <w:rFonts w:asciiTheme="minorHAnsi" w:hAnsiTheme="minorHAnsi" w:cstheme="minorHAnsi"/>
                <w:b/>
              </w:rPr>
              <w:t>What is the evidence and</w:t>
            </w:r>
            <w:r w:rsidR="00814458" w:rsidRPr="0036322B">
              <w:rPr>
                <w:rFonts w:asciiTheme="minorHAnsi" w:hAnsiTheme="minorHAnsi" w:cstheme="minorHAnsi"/>
                <w:b/>
              </w:rPr>
              <w:t xml:space="preserve"> rationale for this choice?</w:t>
            </w:r>
          </w:p>
        </w:tc>
        <w:tc>
          <w:tcPr>
            <w:tcW w:w="3119" w:type="dxa"/>
            <w:shd w:val="clear" w:color="auto" w:fill="auto"/>
            <w:tcMar>
              <w:top w:w="57" w:type="dxa"/>
              <w:bottom w:w="57" w:type="dxa"/>
            </w:tcMar>
          </w:tcPr>
          <w:p w14:paraId="648D3200"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559" w:type="dxa"/>
            <w:shd w:val="clear" w:color="auto" w:fill="auto"/>
          </w:tcPr>
          <w:p w14:paraId="17C42051"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Staff lead</w:t>
            </w:r>
          </w:p>
        </w:tc>
        <w:tc>
          <w:tcPr>
            <w:tcW w:w="2835" w:type="dxa"/>
          </w:tcPr>
          <w:p w14:paraId="5A186FA2" w14:textId="13665709" w:rsidR="00814458" w:rsidRPr="0036322B" w:rsidRDefault="00EA4174" w:rsidP="00814458">
            <w:pPr>
              <w:spacing w:after="0"/>
              <w:rPr>
                <w:rFonts w:asciiTheme="minorHAnsi" w:hAnsiTheme="minorHAnsi" w:cstheme="minorHAnsi"/>
                <w:b/>
              </w:rPr>
            </w:pPr>
            <w:r w:rsidRPr="0036322B">
              <w:rPr>
                <w:rFonts w:asciiTheme="minorHAnsi" w:hAnsiTheme="minorHAnsi" w:cstheme="minorHAnsi"/>
                <w:b/>
              </w:rPr>
              <w:t>When will you review implementation?</w:t>
            </w:r>
          </w:p>
        </w:tc>
      </w:tr>
      <w:tr w:rsidR="00814458" w:rsidRPr="0036322B" w14:paraId="3E22CB34" w14:textId="77777777" w:rsidTr="002D19AC">
        <w:trPr>
          <w:trHeight w:hRule="exact" w:val="4778"/>
        </w:trPr>
        <w:tc>
          <w:tcPr>
            <w:tcW w:w="2235" w:type="dxa"/>
            <w:tcMar>
              <w:top w:w="57" w:type="dxa"/>
              <w:bottom w:w="57" w:type="dxa"/>
            </w:tcMar>
          </w:tcPr>
          <w:p w14:paraId="137D53DB" w14:textId="31C80C32"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Improved attitudes towards attainment</w:t>
            </w:r>
          </w:p>
        </w:tc>
        <w:tc>
          <w:tcPr>
            <w:tcW w:w="2268" w:type="dxa"/>
            <w:gridSpan w:val="2"/>
            <w:tcMar>
              <w:top w:w="57" w:type="dxa"/>
              <w:bottom w:w="57" w:type="dxa"/>
            </w:tcMar>
          </w:tcPr>
          <w:p w14:paraId="4A06A271" w14:textId="1BC178A5"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Planning for pupil progress</w:t>
            </w:r>
          </w:p>
        </w:tc>
        <w:tc>
          <w:tcPr>
            <w:tcW w:w="3543" w:type="dxa"/>
            <w:tcMar>
              <w:top w:w="57" w:type="dxa"/>
              <w:bottom w:w="57" w:type="dxa"/>
            </w:tcMar>
          </w:tcPr>
          <w:p w14:paraId="7B92B77E" w14:textId="0A8D9A35" w:rsidR="00814458" w:rsidRPr="0036322B" w:rsidRDefault="00AD2D34" w:rsidP="00AD2D34">
            <w:pPr>
              <w:spacing w:after="0"/>
              <w:rPr>
                <w:rFonts w:asciiTheme="minorHAnsi" w:hAnsiTheme="minorHAnsi" w:cstheme="minorHAnsi"/>
                <w:sz w:val="22"/>
              </w:rPr>
            </w:pPr>
            <w:r w:rsidRPr="0036322B">
              <w:rPr>
                <w:rFonts w:asciiTheme="minorHAnsi" w:hAnsiTheme="minorHAnsi" w:cstheme="minorHAnsi"/>
                <w:sz w:val="22"/>
              </w:rPr>
              <w:t xml:space="preserve">High quality, fully differentiated teaching is a must for all pupils.  Lessons must be planned so that the needs of all learners are catered for.  All pupils should receive a balance of support and challenge.  </w:t>
            </w:r>
          </w:p>
        </w:tc>
        <w:tc>
          <w:tcPr>
            <w:tcW w:w="3119" w:type="dxa"/>
            <w:shd w:val="clear" w:color="auto" w:fill="auto"/>
            <w:tcMar>
              <w:top w:w="57" w:type="dxa"/>
              <w:bottom w:w="57" w:type="dxa"/>
            </w:tcMar>
          </w:tcPr>
          <w:p w14:paraId="30047F06" w14:textId="2B390524"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Time will</w:t>
            </w:r>
            <w:r w:rsidR="00FA07F8">
              <w:rPr>
                <w:rFonts w:asciiTheme="minorHAnsi" w:hAnsiTheme="minorHAnsi" w:cstheme="minorHAnsi"/>
                <w:sz w:val="22"/>
              </w:rPr>
              <w:t xml:space="preserve"> be given to departments for SOL</w:t>
            </w:r>
            <w:r w:rsidRPr="0036322B">
              <w:rPr>
                <w:rFonts w:asciiTheme="minorHAnsi" w:hAnsiTheme="minorHAnsi" w:cstheme="minorHAnsi"/>
                <w:sz w:val="22"/>
              </w:rPr>
              <w:t xml:space="preserve"> development.</w:t>
            </w:r>
          </w:p>
          <w:p w14:paraId="08F5CACA" w14:textId="6F6EE84B" w:rsidR="00AD2D34"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CPD time will be used to share successful approaches to teaching and learning, including the use of directed differentiation, raising boys’ achievement and mental wellbeing.</w:t>
            </w:r>
          </w:p>
          <w:p w14:paraId="0CD28826" w14:textId="6619D059" w:rsidR="00AD2D34"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Monitoring of pla</w:t>
            </w:r>
            <w:r w:rsidR="00FA07F8">
              <w:rPr>
                <w:rFonts w:asciiTheme="minorHAnsi" w:hAnsiTheme="minorHAnsi" w:cstheme="minorHAnsi"/>
                <w:sz w:val="22"/>
              </w:rPr>
              <w:t>nning will occur each half term, to include annotations of SOL and pupil voice</w:t>
            </w:r>
            <w:r w:rsidR="002D19AC">
              <w:rPr>
                <w:rFonts w:asciiTheme="minorHAnsi" w:hAnsiTheme="minorHAnsi" w:cstheme="minorHAnsi"/>
                <w:sz w:val="22"/>
              </w:rPr>
              <w:t>.</w:t>
            </w:r>
          </w:p>
          <w:p w14:paraId="469652EF" w14:textId="490CBE85" w:rsidR="00AD2D34" w:rsidRPr="0036322B" w:rsidRDefault="00AD2D34" w:rsidP="00814458">
            <w:pPr>
              <w:spacing w:after="0"/>
              <w:rPr>
                <w:rFonts w:asciiTheme="minorHAnsi" w:hAnsiTheme="minorHAnsi" w:cstheme="minorHAnsi"/>
                <w:sz w:val="22"/>
              </w:rPr>
            </w:pPr>
          </w:p>
        </w:tc>
        <w:tc>
          <w:tcPr>
            <w:tcW w:w="1559" w:type="dxa"/>
            <w:shd w:val="clear" w:color="auto" w:fill="auto"/>
          </w:tcPr>
          <w:p w14:paraId="0FF885E6" w14:textId="6F0E67EC"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DRE</w:t>
            </w:r>
          </w:p>
        </w:tc>
        <w:tc>
          <w:tcPr>
            <w:tcW w:w="2835" w:type="dxa"/>
          </w:tcPr>
          <w:p w14:paraId="4C3591AF" w14:textId="1767DEA5" w:rsidR="00814458"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814458" w:rsidRPr="0036322B" w14:paraId="13FBF108" w14:textId="77777777" w:rsidTr="0008366C">
        <w:trPr>
          <w:trHeight w:hRule="exact" w:val="3895"/>
        </w:trPr>
        <w:tc>
          <w:tcPr>
            <w:tcW w:w="2235" w:type="dxa"/>
            <w:tcMar>
              <w:top w:w="57" w:type="dxa"/>
              <w:bottom w:w="57" w:type="dxa"/>
            </w:tcMar>
          </w:tcPr>
          <w:p w14:paraId="57DA618E" w14:textId="2DB222B9"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lastRenderedPageBreak/>
              <w:t>Improved attitudes towards attainment</w:t>
            </w:r>
          </w:p>
        </w:tc>
        <w:tc>
          <w:tcPr>
            <w:tcW w:w="2268" w:type="dxa"/>
            <w:gridSpan w:val="2"/>
            <w:tcMar>
              <w:top w:w="57" w:type="dxa"/>
              <w:bottom w:w="57" w:type="dxa"/>
            </w:tcMar>
          </w:tcPr>
          <w:p w14:paraId="6FDD725A" w14:textId="2DBF4841"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Effective feedback</w:t>
            </w:r>
          </w:p>
        </w:tc>
        <w:tc>
          <w:tcPr>
            <w:tcW w:w="3543" w:type="dxa"/>
            <w:tcMar>
              <w:top w:w="57" w:type="dxa"/>
              <w:bottom w:w="57" w:type="dxa"/>
            </w:tcMar>
          </w:tcPr>
          <w:p w14:paraId="5291C731" w14:textId="1492883C" w:rsidR="00814458"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Hattie’</w:t>
            </w:r>
            <w:r w:rsidR="00D747EB" w:rsidRPr="0036322B">
              <w:rPr>
                <w:rFonts w:asciiTheme="minorHAnsi" w:hAnsiTheme="minorHAnsi" w:cstheme="minorHAnsi"/>
                <w:sz w:val="22"/>
              </w:rPr>
              <w:t>s Visibl</w:t>
            </w:r>
            <w:r w:rsidRPr="0036322B">
              <w:rPr>
                <w:rFonts w:asciiTheme="minorHAnsi" w:hAnsiTheme="minorHAnsi" w:cstheme="minorHAnsi"/>
                <w:sz w:val="22"/>
              </w:rPr>
              <w:t>e Learning and the EEF toolkit suggest that effective feedback is an effective way to raise attainment.</w:t>
            </w:r>
          </w:p>
          <w:p w14:paraId="1D78EADF" w14:textId="2B1DEE53" w:rsidR="00AD2D34" w:rsidRPr="0036322B" w:rsidRDefault="00AD2D34" w:rsidP="00814458">
            <w:pPr>
              <w:spacing w:after="0"/>
              <w:rPr>
                <w:rFonts w:asciiTheme="minorHAnsi" w:hAnsiTheme="minorHAnsi" w:cstheme="minorHAnsi"/>
                <w:sz w:val="22"/>
              </w:rPr>
            </w:pPr>
            <w:r w:rsidRPr="0036322B">
              <w:rPr>
                <w:rFonts w:asciiTheme="minorHAnsi" w:hAnsiTheme="minorHAnsi" w:cstheme="minorHAnsi"/>
                <w:sz w:val="22"/>
              </w:rPr>
              <w:t>Key tasks will be deep marked with timely feedback given.  Pupils will be expected to respond to feedback by completing repair tasks to target learning gaps or challenge tasks to push learning forwards.</w:t>
            </w:r>
          </w:p>
        </w:tc>
        <w:tc>
          <w:tcPr>
            <w:tcW w:w="3119" w:type="dxa"/>
            <w:shd w:val="clear" w:color="auto" w:fill="auto"/>
            <w:tcMar>
              <w:top w:w="57" w:type="dxa"/>
              <w:bottom w:w="57" w:type="dxa"/>
            </w:tcMar>
          </w:tcPr>
          <w:p w14:paraId="3F44907D" w14:textId="77777777" w:rsidR="00814458"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All departments will develop standard key tasks to be used across the department.  These will be standardised.</w:t>
            </w:r>
          </w:p>
          <w:p w14:paraId="42D7305F" w14:textId="04CD2BB8"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Completion of key tasks and effective feedback will be monitored every half term.</w:t>
            </w:r>
          </w:p>
        </w:tc>
        <w:tc>
          <w:tcPr>
            <w:tcW w:w="1559" w:type="dxa"/>
            <w:shd w:val="clear" w:color="auto" w:fill="auto"/>
          </w:tcPr>
          <w:p w14:paraId="546791AA" w14:textId="368E4D7C" w:rsidR="00814458"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DRE</w:t>
            </w:r>
          </w:p>
        </w:tc>
        <w:tc>
          <w:tcPr>
            <w:tcW w:w="2835" w:type="dxa"/>
          </w:tcPr>
          <w:p w14:paraId="244C08D7" w14:textId="7D899AED" w:rsidR="00814458"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D747EB" w:rsidRPr="0036322B" w14:paraId="47DF66F6" w14:textId="77777777" w:rsidTr="002D19AC">
        <w:trPr>
          <w:trHeight w:hRule="exact" w:val="2782"/>
        </w:trPr>
        <w:tc>
          <w:tcPr>
            <w:tcW w:w="2235" w:type="dxa"/>
            <w:tcMar>
              <w:top w:w="57" w:type="dxa"/>
              <w:bottom w:w="57" w:type="dxa"/>
            </w:tcMar>
          </w:tcPr>
          <w:p w14:paraId="03301953" w14:textId="5FFDB352"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Improved attitudes towards attainment</w:t>
            </w:r>
          </w:p>
        </w:tc>
        <w:tc>
          <w:tcPr>
            <w:tcW w:w="2268" w:type="dxa"/>
            <w:gridSpan w:val="2"/>
            <w:tcMar>
              <w:top w:w="57" w:type="dxa"/>
              <w:bottom w:w="57" w:type="dxa"/>
            </w:tcMar>
          </w:tcPr>
          <w:p w14:paraId="47B0A4D1" w14:textId="77777777"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Subject specific interventions – STEP.</w:t>
            </w:r>
          </w:p>
          <w:p w14:paraId="674829A4" w14:textId="620F1F4A"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 xml:space="preserve">Y11 pupils that are underachieving will be identified following each data drop.  </w:t>
            </w:r>
          </w:p>
        </w:tc>
        <w:tc>
          <w:tcPr>
            <w:tcW w:w="3543" w:type="dxa"/>
            <w:tcMar>
              <w:top w:w="57" w:type="dxa"/>
              <w:bottom w:w="57" w:type="dxa"/>
            </w:tcMar>
          </w:tcPr>
          <w:p w14:paraId="1FC41E74" w14:textId="77777777"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 xml:space="preserve">These pupils will be invited to complete subject specific intervention sessions.  We will use the successful </w:t>
            </w:r>
            <w:proofErr w:type="spellStart"/>
            <w:r w:rsidRPr="0036322B">
              <w:rPr>
                <w:rFonts w:asciiTheme="minorHAnsi" w:hAnsiTheme="minorHAnsi" w:cstheme="minorHAnsi"/>
                <w:sz w:val="22"/>
              </w:rPr>
              <w:t>PiXL</w:t>
            </w:r>
            <w:proofErr w:type="spellEnd"/>
            <w:r w:rsidRPr="0036322B">
              <w:rPr>
                <w:rFonts w:asciiTheme="minorHAnsi" w:hAnsiTheme="minorHAnsi" w:cstheme="minorHAnsi"/>
                <w:sz w:val="22"/>
              </w:rPr>
              <w:t xml:space="preserve"> ‘Diagnosis, therapy, testing’ model.</w:t>
            </w:r>
          </w:p>
          <w:p w14:paraId="56726407" w14:textId="1B08E2EF"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Evidence – positive impact in past years.</w:t>
            </w:r>
          </w:p>
        </w:tc>
        <w:tc>
          <w:tcPr>
            <w:tcW w:w="3119" w:type="dxa"/>
            <w:shd w:val="clear" w:color="auto" w:fill="auto"/>
            <w:tcMar>
              <w:top w:w="57" w:type="dxa"/>
              <w:bottom w:w="57" w:type="dxa"/>
            </w:tcMar>
          </w:tcPr>
          <w:p w14:paraId="5285A516" w14:textId="05D5840D" w:rsidR="00D747EB" w:rsidRPr="0036322B" w:rsidRDefault="002D19AC" w:rsidP="00814458">
            <w:pPr>
              <w:spacing w:after="0"/>
              <w:rPr>
                <w:rFonts w:asciiTheme="minorHAnsi" w:hAnsiTheme="minorHAnsi" w:cstheme="minorHAnsi"/>
                <w:sz w:val="22"/>
              </w:rPr>
            </w:pPr>
            <w:r>
              <w:rPr>
                <w:rFonts w:asciiTheme="minorHAnsi" w:hAnsiTheme="minorHAnsi" w:cstheme="minorHAnsi"/>
                <w:sz w:val="22"/>
              </w:rPr>
              <w:t xml:space="preserve">Teachers, </w:t>
            </w:r>
            <w:proofErr w:type="spellStart"/>
            <w:r w:rsidR="00D747EB" w:rsidRPr="0036322B">
              <w:rPr>
                <w:rFonts w:asciiTheme="minorHAnsi" w:hAnsiTheme="minorHAnsi" w:cstheme="minorHAnsi"/>
                <w:sz w:val="22"/>
              </w:rPr>
              <w:t>HoDs</w:t>
            </w:r>
            <w:proofErr w:type="spellEnd"/>
            <w:r w:rsidR="00D747EB" w:rsidRPr="0036322B">
              <w:rPr>
                <w:rFonts w:asciiTheme="minorHAnsi" w:hAnsiTheme="minorHAnsi" w:cstheme="minorHAnsi"/>
                <w:sz w:val="22"/>
              </w:rPr>
              <w:t xml:space="preserve"> and SLT links will be involved in the selection of appropr</w:t>
            </w:r>
            <w:r>
              <w:rPr>
                <w:rFonts w:asciiTheme="minorHAnsi" w:hAnsiTheme="minorHAnsi" w:cstheme="minorHAnsi"/>
                <w:sz w:val="22"/>
              </w:rPr>
              <w:t>iate pupils, using robust data.</w:t>
            </w:r>
            <w:r w:rsidR="00D747EB" w:rsidRPr="0036322B">
              <w:rPr>
                <w:rFonts w:asciiTheme="minorHAnsi" w:hAnsiTheme="minorHAnsi" w:cstheme="minorHAnsi"/>
                <w:sz w:val="22"/>
              </w:rPr>
              <w:t xml:space="preserve"> </w:t>
            </w:r>
          </w:p>
          <w:p w14:paraId="7D743D27" w14:textId="5AD3FEFC"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 xml:space="preserve">Subject specific teachers will deliver the intervention sessions to </w:t>
            </w:r>
            <w:r w:rsidR="002D19AC">
              <w:rPr>
                <w:rFonts w:asciiTheme="minorHAnsi" w:hAnsiTheme="minorHAnsi" w:cstheme="minorHAnsi"/>
                <w:sz w:val="22"/>
              </w:rPr>
              <w:t>small groups of pupils (approx.</w:t>
            </w:r>
            <w:r w:rsidRPr="0036322B">
              <w:rPr>
                <w:rFonts w:asciiTheme="minorHAnsi" w:hAnsiTheme="minorHAnsi" w:cstheme="minorHAnsi"/>
                <w:sz w:val="22"/>
              </w:rPr>
              <w:t xml:space="preserve"> 6 pupils per group)</w:t>
            </w:r>
          </w:p>
        </w:tc>
        <w:tc>
          <w:tcPr>
            <w:tcW w:w="1559" w:type="dxa"/>
            <w:shd w:val="clear" w:color="auto" w:fill="auto"/>
          </w:tcPr>
          <w:p w14:paraId="6F5AEE7C" w14:textId="755B61E6"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t>FCK</w:t>
            </w:r>
          </w:p>
        </w:tc>
        <w:tc>
          <w:tcPr>
            <w:tcW w:w="2835" w:type="dxa"/>
          </w:tcPr>
          <w:p w14:paraId="0E7C0BDA" w14:textId="414E84BA" w:rsidR="00D747EB"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D747EB" w:rsidRPr="0036322B" w14:paraId="0631A706" w14:textId="77777777" w:rsidTr="0036322B">
        <w:trPr>
          <w:trHeight w:hRule="exact" w:val="4037"/>
        </w:trPr>
        <w:tc>
          <w:tcPr>
            <w:tcW w:w="2235" w:type="dxa"/>
            <w:tcMar>
              <w:top w:w="57" w:type="dxa"/>
              <w:bottom w:w="57" w:type="dxa"/>
            </w:tcMar>
          </w:tcPr>
          <w:p w14:paraId="2A48439B" w14:textId="4DF272B6" w:rsidR="00D747EB" w:rsidRPr="0036322B" w:rsidRDefault="00D747EB" w:rsidP="00814458">
            <w:pPr>
              <w:spacing w:after="0"/>
              <w:rPr>
                <w:rFonts w:asciiTheme="minorHAnsi" w:hAnsiTheme="minorHAnsi" w:cstheme="minorHAnsi"/>
                <w:sz w:val="22"/>
              </w:rPr>
            </w:pPr>
            <w:r w:rsidRPr="0036322B">
              <w:rPr>
                <w:rFonts w:asciiTheme="minorHAnsi" w:hAnsiTheme="minorHAnsi" w:cstheme="minorHAnsi"/>
                <w:sz w:val="22"/>
              </w:rPr>
              <w:lastRenderedPageBreak/>
              <w:t>Improved attitudes towards attainment</w:t>
            </w:r>
          </w:p>
        </w:tc>
        <w:tc>
          <w:tcPr>
            <w:tcW w:w="2268" w:type="dxa"/>
            <w:gridSpan w:val="2"/>
            <w:tcMar>
              <w:top w:w="57" w:type="dxa"/>
              <w:bottom w:w="57" w:type="dxa"/>
            </w:tcMar>
          </w:tcPr>
          <w:p w14:paraId="17FB2896" w14:textId="5B5FBF2F" w:rsidR="00D747EB" w:rsidRPr="0036322B" w:rsidRDefault="00D747EB" w:rsidP="001228E5">
            <w:pPr>
              <w:spacing w:after="0"/>
              <w:rPr>
                <w:rFonts w:asciiTheme="minorHAnsi" w:hAnsiTheme="minorHAnsi" w:cstheme="minorHAnsi"/>
                <w:sz w:val="22"/>
              </w:rPr>
            </w:pPr>
            <w:r w:rsidRPr="0036322B">
              <w:rPr>
                <w:rFonts w:asciiTheme="minorHAnsi" w:hAnsiTheme="minorHAnsi" w:cstheme="minorHAnsi"/>
                <w:sz w:val="22"/>
              </w:rPr>
              <w:t>Blue form mentoring</w:t>
            </w:r>
            <w:r w:rsidR="001228E5" w:rsidRPr="0036322B">
              <w:rPr>
                <w:rFonts w:asciiTheme="minorHAnsi" w:hAnsiTheme="minorHAnsi" w:cstheme="minorHAnsi"/>
                <w:sz w:val="22"/>
              </w:rPr>
              <w:t xml:space="preserve"> for targeted cohort.</w:t>
            </w:r>
          </w:p>
        </w:tc>
        <w:tc>
          <w:tcPr>
            <w:tcW w:w="3543" w:type="dxa"/>
            <w:tcMar>
              <w:top w:w="57" w:type="dxa"/>
              <w:bottom w:w="57" w:type="dxa"/>
            </w:tcMar>
          </w:tcPr>
          <w:p w14:paraId="2D364EB5" w14:textId="417878D2" w:rsidR="00D747EB"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SLT and Blue Form Mentor will identify appropriate KS4 pupils to be placed on blue form.  These will meet with their mentor each day for 1:1 support and challenge.</w:t>
            </w:r>
          </w:p>
          <w:p w14:paraId="45BFE854" w14:textId="0D224A02" w:rsidR="00BE0CCB" w:rsidRPr="0036322B" w:rsidRDefault="00BE0CCB" w:rsidP="00814458">
            <w:pPr>
              <w:spacing w:after="0"/>
              <w:rPr>
                <w:rFonts w:asciiTheme="minorHAnsi" w:hAnsiTheme="minorHAnsi" w:cstheme="minorHAnsi"/>
                <w:sz w:val="22"/>
              </w:rPr>
            </w:pPr>
            <w:r w:rsidRPr="0036322B">
              <w:rPr>
                <w:rFonts w:asciiTheme="minorHAnsi" w:hAnsiTheme="minorHAnsi" w:cstheme="minorHAnsi"/>
                <w:sz w:val="22"/>
              </w:rPr>
              <w:t>EEF toolkit suggests that targeted interventions matched to specific students with particular needs or behavioural issues can be effective, especially for older pupils.</w:t>
            </w:r>
          </w:p>
          <w:p w14:paraId="58F7FDE4" w14:textId="7817AD7F"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Evidence: positive impact in past years.</w:t>
            </w:r>
          </w:p>
        </w:tc>
        <w:tc>
          <w:tcPr>
            <w:tcW w:w="3119" w:type="dxa"/>
            <w:shd w:val="clear" w:color="auto" w:fill="auto"/>
            <w:tcMar>
              <w:top w:w="57" w:type="dxa"/>
              <w:bottom w:w="57" w:type="dxa"/>
            </w:tcMar>
          </w:tcPr>
          <w:p w14:paraId="3CD40AE4" w14:textId="2C0F223F" w:rsidR="00D747EB"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 xml:space="preserve">All blue form mentors will receive training and will be carefully matched with mentees.  Progress made by mentees will </w:t>
            </w:r>
            <w:r w:rsidR="002D19AC">
              <w:rPr>
                <w:rFonts w:asciiTheme="minorHAnsi" w:hAnsiTheme="minorHAnsi" w:cstheme="minorHAnsi"/>
                <w:sz w:val="22"/>
              </w:rPr>
              <w:t>be reported and reviewed weekly by senior mentor.</w:t>
            </w:r>
          </w:p>
        </w:tc>
        <w:tc>
          <w:tcPr>
            <w:tcW w:w="1559" w:type="dxa"/>
            <w:shd w:val="clear" w:color="auto" w:fill="auto"/>
          </w:tcPr>
          <w:p w14:paraId="2DB2985B" w14:textId="18EF685A" w:rsidR="00D747EB"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MHT</w:t>
            </w:r>
          </w:p>
        </w:tc>
        <w:tc>
          <w:tcPr>
            <w:tcW w:w="2835" w:type="dxa"/>
          </w:tcPr>
          <w:p w14:paraId="378BB87F" w14:textId="62871FBB" w:rsidR="00D747EB"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After each blue form cycle</w:t>
            </w:r>
          </w:p>
        </w:tc>
      </w:tr>
      <w:tr w:rsidR="001228E5" w:rsidRPr="0036322B" w14:paraId="7B9CAAAF" w14:textId="77777777" w:rsidTr="00AD2D34">
        <w:trPr>
          <w:trHeight w:hRule="exact" w:val="2488"/>
        </w:trPr>
        <w:tc>
          <w:tcPr>
            <w:tcW w:w="2235" w:type="dxa"/>
            <w:tcMar>
              <w:top w:w="57" w:type="dxa"/>
              <w:bottom w:w="57" w:type="dxa"/>
            </w:tcMar>
          </w:tcPr>
          <w:p w14:paraId="3B02C7F7" w14:textId="2F90AE99"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Improved behaviour for learning</w:t>
            </w:r>
          </w:p>
        </w:tc>
        <w:tc>
          <w:tcPr>
            <w:tcW w:w="2268" w:type="dxa"/>
            <w:gridSpan w:val="2"/>
            <w:tcMar>
              <w:top w:w="57" w:type="dxa"/>
              <w:bottom w:w="57" w:type="dxa"/>
            </w:tcMar>
          </w:tcPr>
          <w:p w14:paraId="74BE2B6A" w14:textId="28FF3AAE"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SLT will identify DIG groups for all year groups.  These will be shared with all teachers so that pupils can be appropriately challenged.</w:t>
            </w:r>
          </w:p>
        </w:tc>
        <w:tc>
          <w:tcPr>
            <w:tcW w:w="3543" w:type="dxa"/>
            <w:tcMar>
              <w:top w:w="57" w:type="dxa"/>
              <w:bottom w:w="57" w:type="dxa"/>
            </w:tcMar>
          </w:tcPr>
          <w:p w14:paraId="3BAE3130" w14:textId="64BCC500" w:rsidR="00BE0CCB"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Lessons containing DIG pupils will be frequently visited by members of SLT in order to challenge poor behaviour and/or lack of effort.</w:t>
            </w:r>
          </w:p>
          <w:p w14:paraId="3E9475CC" w14:textId="689D0B90"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Evidence: positive impact in previous years.</w:t>
            </w:r>
          </w:p>
        </w:tc>
        <w:tc>
          <w:tcPr>
            <w:tcW w:w="3119" w:type="dxa"/>
            <w:shd w:val="clear" w:color="auto" w:fill="auto"/>
            <w:tcMar>
              <w:top w:w="57" w:type="dxa"/>
              <w:bottom w:w="57" w:type="dxa"/>
            </w:tcMar>
          </w:tcPr>
          <w:p w14:paraId="6D23A523" w14:textId="795C898E"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All teachers will identify the DIG cohort on their mark sheets and in their planning.  This will be monitored each half term.</w:t>
            </w:r>
          </w:p>
          <w:p w14:paraId="2591D954" w14:textId="77777777" w:rsidR="001228E5" w:rsidRPr="0036322B" w:rsidRDefault="001228E5" w:rsidP="00814458">
            <w:pPr>
              <w:spacing w:after="0"/>
              <w:rPr>
                <w:rFonts w:asciiTheme="minorHAnsi" w:hAnsiTheme="minorHAnsi" w:cstheme="minorHAnsi"/>
                <w:sz w:val="22"/>
              </w:rPr>
            </w:pPr>
            <w:r w:rsidRPr="0036322B">
              <w:rPr>
                <w:rFonts w:asciiTheme="minorHAnsi" w:hAnsiTheme="minorHAnsi" w:cstheme="minorHAnsi"/>
                <w:sz w:val="22"/>
              </w:rPr>
              <w:t>SLT will feedback on progress of the DIG cohort frequently, at SLT meetings.</w:t>
            </w:r>
          </w:p>
          <w:p w14:paraId="6077E95A" w14:textId="6952B90B" w:rsidR="001228E5" w:rsidRPr="0036322B" w:rsidRDefault="001228E5" w:rsidP="00814458">
            <w:pPr>
              <w:spacing w:after="0"/>
              <w:rPr>
                <w:rFonts w:asciiTheme="minorHAnsi" w:hAnsiTheme="minorHAnsi" w:cstheme="minorHAnsi"/>
                <w:sz w:val="22"/>
              </w:rPr>
            </w:pPr>
          </w:p>
        </w:tc>
        <w:tc>
          <w:tcPr>
            <w:tcW w:w="1559" w:type="dxa"/>
            <w:shd w:val="clear" w:color="auto" w:fill="auto"/>
          </w:tcPr>
          <w:p w14:paraId="733FFE27" w14:textId="16D5025D" w:rsidR="001228E5" w:rsidRPr="0036322B" w:rsidRDefault="006E73F8" w:rsidP="00814458">
            <w:pPr>
              <w:spacing w:after="0"/>
              <w:rPr>
                <w:rFonts w:asciiTheme="minorHAnsi" w:hAnsiTheme="minorHAnsi" w:cstheme="minorHAnsi"/>
                <w:sz w:val="22"/>
              </w:rPr>
            </w:pPr>
            <w:r w:rsidRPr="0036322B">
              <w:rPr>
                <w:rFonts w:asciiTheme="minorHAnsi" w:hAnsiTheme="minorHAnsi" w:cstheme="minorHAnsi"/>
                <w:sz w:val="22"/>
              </w:rPr>
              <w:t>SLT</w:t>
            </w:r>
          </w:p>
        </w:tc>
        <w:tc>
          <w:tcPr>
            <w:tcW w:w="2835" w:type="dxa"/>
          </w:tcPr>
          <w:p w14:paraId="790623E9" w14:textId="2559DE35" w:rsidR="001228E5" w:rsidRPr="0036322B" w:rsidRDefault="006E73F8" w:rsidP="00814458">
            <w:pPr>
              <w:spacing w:after="0"/>
              <w:rPr>
                <w:rFonts w:asciiTheme="minorHAnsi" w:hAnsiTheme="minorHAnsi" w:cstheme="minorHAnsi"/>
                <w:sz w:val="22"/>
              </w:rPr>
            </w:pPr>
            <w:r w:rsidRPr="0036322B">
              <w:rPr>
                <w:rFonts w:asciiTheme="minorHAnsi" w:hAnsiTheme="minorHAnsi" w:cstheme="minorHAnsi"/>
                <w:sz w:val="22"/>
              </w:rPr>
              <w:t>After each data drop</w:t>
            </w:r>
          </w:p>
        </w:tc>
      </w:tr>
      <w:tr w:rsidR="00BE0CCB" w:rsidRPr="0036322B" w14:paraId="5C92EEAC" w14:textId="77777777" w:rsidTr="0036322B">
        <w:trPr>
          <w:trHeight w:hRule="exact" w:val="3180"/>
        </w:trPr>
        <w:tc>
          <w:tcPr>
            <w:tcW w:w="2235" w:type="dxa"/>
            <w:tcMar>
              <w:top w:w="57" w:type="dxa"/>
              <w:bottom w:w="57" w:type="dxa"/>
            </w:tcMar>
          </w:tcPr>
          <w:p w14:paraId="26D6463F" w14:textId="31D767A1" w:rsidR="00BE0CCB" w:rsidRPr="0036322B" w:rsidRDefault="00BE0CCB" w:rsidP="00814458">
            <w:pPr>
              <w:spacing w:after="0"/>
              <w:rPr>
                <w:rFonts w:asciiTheme="minorHAnsi" w:hAnsiTheme="minorHAnsi" w:cstheme="minorHAnsi"/>
                <w:sz w:val="22"/>
              </w:rPr>
            </w:pPr>
            <w:r w:rsidRPr="0036322B">
              <w:rPr>
                <w:rFonts w:asciiTheme="minorHAnsi" w:hAnsiTheme="minorHAnsi" w:cstheme="minorHAnsi"/>
                <w:sz w:val="22"/>
              </w:rPr>
              <w:t>Increased independence</w:t>
            </w:r>
          </w:p>
        </w:tc>
        <w:tc>
          <w:tcPr>
            <w:tcW w:w="2268" w:type="dxa"/>
            <w:gridSpan w:val="2"/>
            <w:tcMar>
              <w:top w:w="57" w:type="dxa"/>
              <w:bottom w:w="57" w:type="dxa"/>
            </w:tcMar>
          </w:tcPr>
          <w:p w14:paraId="0551ADF1" w14:textId="4F005BF8" w:rsidR="00BE0CCB" w:rsidRPr="0036322B" w:rsidRDefault="00BE0CCB" w:rsidP="00814458">
            <w:pPr>
              <w:spacing w:after="0"/>
              <w:rPr>
                <w:rFonts w:asciiTheme="minorHAnsi" w:hAnsiTheme="minorHAnsi" w:cstheme="minorHAnsi"/>
                <w:sz w:val="22"/>
              </w:rPr>
            </w:pPr>
            <w:r w:rsidRPr="0036322B">
              <w:rPr>
                <w:rFonts w:asciiTheme="minorHAnsi" w:hAnsiTheme="minorHAnsi" w:cstheme="minorHAnsi"/>
                <w:sz w:val="22"/>
              </w:rPr>
              <w:t>Provision of a supervised homework clubs at both KS3 and KS4</w:t>
            </w:r>
          </w:p>
        </w:tc>
        <w:tc>
          <w:tcPr>
            <w:tcW w:w="3543" w:type="dxa"/>
            <w:tcMar>
              <w:top w:w="57" w:type="dxa"/>
              <w:bottom w:w="57" w:type="dxa"/>
            </w:tcMar>
          </w:tcPr>
          <w:p w14:paraId="0BE11B09" w14:textId="77777777" w:rsidR="00BE0CCB" w:rsidRPr="0036322B" w:rsidRDefault="00BE0CCB" w:rsidP="00814458">
            <w:pPr>
              <w:spacing w:after="0"/>
              <w:rPr>
                <w:rFonts w:asciiTheme="minorHAnsi" w:hAnsiTheme="minorHAnsi" w:cstheme="minorHAnsi"/>
                <w:sz w:val="22"/>
              </w:rPr>
            </w:pPr>
            <w:r w:rsidRPr="0036322B">
              <w:rPr>
                <w:rFonts w:asciiTheme="minorHAnsi" w:hAnsiTheme="minorHAnsi" w:cstheme="minorHAnsi"/>
                <w:sz w:val="22"/>
              </w:rPr>
              <w:t>We recognise that some pupils do not have a home environment that is conducive to independent learning.  We therefore provide a homework club for each key stage in order to reduce the number of sanctions incurred.</w:t>
            </w:r>
          </w:p>
          <w:p w14:paraId="378FF770" w14:textId="77777777" w:rsidR="00BE0CCB" w:rsidRDefault="00BE0CCB" w:rsidP="00814458">
            <w:pPr>
              <w:spacing w:after="0"/>
              <w:rPr>
                <w:rFonts w:asciiTheme="minorHAnsi" w:hAnsiTheme="minorHAnsi" w:cstheme="minorHAnsi"/>
                <w:sz w:val="22"/>
              </w:rPr>
            </w:pPr>
            <w:r w:rsidRPr="0036322B">
              <w:rPr>
                <w:rFonts w:asciiTheme="minorHAnsi" w:hAnsiTheme="minorHAnsi" w:cstheme="minorHAnsi"/>
                <w:sz w:val="22"/>
              </w:rPr>
              <w:t>Evidence: feedback from pupils &amp; reduction in debits in previous years</w:t>
            </w:r>
          </w:p>
          <w:p w14:paraId="298A9BDE" w14:textId="3D0658F8" w:rsidR="00CC3A6C" w:rsidRPr="0036322B" w:rsidRDefault="00CC3A6C" w:rsidP="00814458">
            <w:pPr>
              <w:spacing w:after="0"/>
              <w:rPr>
                <w:rFonts w:asciiTheme="minorHAnsi" w:hAnsiTheme="minorHAnsi" w:cstheme="minorHAnsi"/>
                <w:sz w:val="22"/>
              </w:rPr>
            </w:pPr>
          </w:p>
        </w:tc>
        <w:tc>
          <w:tcPr>
            <w:tcW w:w="3119" w:type="dxa"/>
            <w:shd w:val="clear" w:color="auto" w:fill="auto"/>
            <w:tcMar>
              <w:top w:w="57" w:type="dxa"/>
              <w:bottom w:w="57" w:type="dxa"/>
            </w:tcMar>
          </w:tcPr>
          <w:p w14:paraId="458A58A8" w14:textId="74C83D10" w:rsidR="00BE0CCB" w:rsidRPr="0036322B" w:rsidRDefault="00BE0CCB" w:rsidP="00DB1149">
            <w:pPr>
              <w:spacing w:after="0"/>
              <w:rPr>
                <w:rFonts w:asciiTheme="minorHAnsi" w:hAnsiTheme="minorHAnsi" w:cstheme="minorHAnsi"/>
                <w:sz w:val="22"/>
              </w:rPr>
            </w:pPr>
            <w:r w:rsidRPr="0036322B">
              <w:rPr>
                <w:rFonts w:asciiTheme="minorHAnsi" w:hAnsiTheme="minorHAnsi" w:cstheme="minorHAnsi"/>
                <w:sz w:val="22"/>
              </w:rPr>
              <w:t>Homework clubs will be run every night by cover supervisors in ICT rooms.</w:t>
            </w:r>
            <w:r w:rsidR="00DB1149" w:rsidRPr="0036322B">
              <w:rPr>
                <w:rFonts w:asciiTheme="minorHAnsi" w:hAnsiTheme="minorHAnsi" w:cstheme="minorHAnsi"/>
                <w:sz w:val="22"/>
              </w:rPr>
              <w:t xml:space="preserve">  Timetabling of dedicated cover supervisor for each club will ensure that relationships develop over time and the specific needs of each pupil will be catered for.</w:t>
            </w:r>
          </w:p>
        </w:tc>
        <w:tc>
          <w:tcPr>
            <w:tcW w:w="1559" w:type="dxa"/>
            <w:shd w:val="clear" w:color="auto" w:fill="auto"/>
          </w:tcPr>
          <w:p w14:paraId="67780A08" w14:textId="7E3DB43E" w:rsidR="00BE0CCB" w:rsidRPr="0036322B" w:rsidRDefault="00DB1149" w:rsidP="00814458">
            <w:pPr>
              <w:spacing w:after="0"/>
              <w:rPr>
                <w:rFonts w:asciiTheme="minorHAnsi" w:hAnsiTheme="minorHAnsi" w:cstheme="minorHAnsi"/>
                <w:sz w:val="22"/>
              </w:rPr>
            </w:pPr>
            <w:r w:rsidRPr="0036322B">
              <w:rPr>
                <w:rFonts w:asciiTheme="minorHAnsi" w:hAnsiTheme="minorHAnsi" w:cstheme="minorHAnsi"/>
                <w:sz w:val="22"/>
              </w:rPr>
              <w:t>SLT</w:t>
            </w:r>
          </w:p>
        </w:tc>
        <w:tc>
          <w:tcPr>
            <w:tcW w:w="2835" w:type="dxa"/>
          </w:tcPr>
          <w:p w14:paraId="0325CF6B" w14:textId="0826700E" w:rsidR="00BE0CCB"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CC3A6C" w:rsidRPr="0036322B" w14:paraId="0319E337" w14:textId="77777777" w:rsidTr="00CC3A6C">
        <w:trPr>
          <w:trHeight w:hRule="exact" w:val="3753"/>
        </w:trPr>
        <w:tc>
          <w:tcPr>
            <w:tcW w:w="2235" w:type="dxa"/>
            <w:tcMar>
              <w:top w:w="57" w:type="dxa"/>
              <w:bottom w:w="57" w:type="dxa"/>
            </w:tcMar>
          </w:tcPr>
          <w:p w14:paraId="0BD0575F" w14:textId="4FD854B0" w:rsidR="00CC3A6C" w:rsidRPr="0036322B" w:rsidRDefault="00CC3A6C" w:rsidP="00814458">
            <w:pPr>
              <w:spacing w:after="0"/>
              <w:rPr>
                <w:rFonts w:asciiTheme="minorHAnsi" w:hAnsiTheme="minorHAnsi" w:cstheme="minorHAnsi"/>
                <w:sz w:val="22"/>
              </w:rPr>
            </w:pPr>
            <w:r>
              <w:rPr>
                <w:rFonts w:asciiTheme="minorHAnsi" w:hAnsiTheme="minorHAnsi" w:cstheme="minorHAnsi"/>
                <w:sz w:val="22"/>
              </w:rPr>
              <w:lastRenderedPageBreak/>
              <w:t>Increased independence</w:t>
            </w:r>
          </w:p>
        </w:tc>
        <w:tc>
          <w:tcPr>
            <w:tcW w:w="2268" w:type="dxa"/>
            <w:gridSpan w:val="2"/>
            <w:tcMar>
              <w:top w:w="57" w:type="dxa"/>
              <w:bottom w:w="57" w:type="dxa"/>
            </w:tcMar>
          </w:tcPr>
          <w:p w14:paraId="52B47E19" w14:textId="135E1FFB" w:rsidR="00CC3A6C" w:rsidRPr="0036322B" w:rsidRDefault="00CC3A6C" w:rsidP="00814458">
            <w:pPr>
              <w:spacing w:after="0"/>
              <w:rPr>
                <w:rFonts w:asciiTheme="minorHAnsi" w:hAnsiTheme="minorHAnsi" w:cstheme="minorHAnsi"/>
                <w:sz w:val="22"/>
              </w:rPr>
            </w:pPr>
            <w:r>
              <w:rPr>
                <w:rFonts w:asciiTheme="minorHAnsi" w:hAnsiTheme="minorHAnsi" w:cstheme="minorHAnsi"/>
                <w:sz w:val="22"/>
              </w:rPr>
              <w:t>Use of individual revision plans for Y11 pupils</w:t>
            </w:r>
          </w:p>
        </w:tc>
        <w:tc>
          <w:tcPr>
            <w:tcW w:w="3543" w:type="dxa"/>
            <w:tcMar>
              <w:top w:w="57" w:type="dxa"/>
              <w:bottom w:w="57" w:type="dxa"/>
            </w:tcMar>
          </w:tcPr>
          <w:p w14:paraId="177DD6E9" w14:textId="77777777" w:rsidR="00CC3A6C" w:rsidRDefault="00CC3A6C" w:rsidP="00814458">
            <w:pPr>
              <w:spacing w:after="0"/>
              <w:rPr>
                <w:rFonts w:asciiTheme="minorHAnsi" w:hAnsiTheme="minorHAnsi" w:cstheme="minorHAnsi"/>
                <w:sz w:val="22"/>
              </w:rPr>
            </w:pPr>
            <w:r>
              <w:rPr>
                <w:rFonts w:asciiTheme="minorHAnsi" w:hAnsiTheme="minorHAnsi" w:cstheme="minorHAnsi"/>
                <w:sz w:val="22"/>
              </w:rPr>
              <w:t>Recent years have seen an increase in anxiety levels in pupils in the period leading up to the external exam window.  In order to reduce anxieties and to ensure that pupils are ready for examinations, a bespoke revision plan for each pupil will be produced.  This will also be shared with parents.</w:t>
            </w:r>
          </w:p>
          <w:p w14:paraId="715673D3" w14:textId="47F11028" w:rsidR="00CC3A6C" w:rsidRPr="0036322B" w:rsidRDefault="00CC3A6C" w:rsidP="00814458">
            <w:pPr>
              <w:spacing w:after="0"/>
              <w:rPr>
                <w:rFonts w:asciiTheme="minorHAnsi" w:hAnsiTheme="minorHAnsi" w:cstheme="minorHAnsi"/>
                <w:sz w:val="22"/>
              </w:rPr>
            </w:pPr>
            <w:r>
              <w:rPr>
                <w:rFonts w:asciiTheme="minorHAnsi" w:hAnsiTheme="minorHAnsi" w:cstheme="minorHAnsi"/>
                <w:sz w:val="22"/>
              </w:rPr>
              <w:t>Evidence: positive impact observed in other schools.</w:t>
            </w:r>
          </w:p>
        </w:tc>
        <w:tc>
          <w:tcPr>
            <w:tcW w:w="3119" w:type="dxa"/>
            <w:shd w:val="clear" w:color="auto" w:fill="auto"/>
            <w:tcMar>
              <w:top w:w="57" w:type="dxa"/>
              <w:bottom w:w="57" w:type="dxa"/>
            </w:tcMar>
          </w:tcPr>
          <w:p w14:paraId="1CA65154" w14:textId="214A5DD0" w:rsidR="00CC3A6C" w:rsidRPr="0036322B" w:rsidRDefault="00CC3A6C" w:rsidP="00DB1149">
            <w:pPr>
              <w:spacing w:after="0"/>
              <w:rPr>
                <w:rFonts w:asciiTheme="minorHAnsi" w:hAnsiTheme="minorHAnsi" w:cstheme="minorHAnsi"/>
                <w:sz w:val="22"/>
              </w:rPr>
            </w:pPr>
            <w:r>
              <w:rPr>
                <w:rFonts w:asciiTheme="minorHAnsi" w:hAnsiTheme="minorHAnsi" w:cstheme="minorHAnsi"/>
                <w:sz w:val="22"/>
              </w:rPr>
              <w:t>All Y11 teachers will be involved in the design of the plan.  Plans will be launched by Head of School in a special assembly.  Completion of plan will be monitored by teachers, with sanctions in place for lack of completion.</w:t>
            </w:r>
          </w:p>
        </w:tc>
        <w:tc>
          <w:tcPr>
            <w:tcW w:w="1559" w:type="dxa"/>
            <w:shd w:val="clear" w:color="auto" w:fill="auto"/>
          </w:tcPr>
          <w:p w14:paraId="338AB7BE" w14:textId="7077EAC5" w:rsidR="00CC3A6C" w:rsidRPr="0036322B" w:rsidRDefault="00CC3A6C" w:rsidP="00814458">
            <w:pPr>
              <w:spacing w:after="0"/>
              <w:rPr>
                <w:rFonts w:asciiTheme="minorHAnsi" w:hAnsiTheme="minorHAnsi" w:cstheme="minorHAnsi"/>
                <w:sz w:val="22"/>
              </w:rPr>
            </w:pPr>
            <w:r>
              <w:rPr>
                <w:rFonts w:asciiTheme="minorHAnsi" w:hAnsiTheme="minorHAnsi" w:cstheme="minorHAnsi"/>
                <w:sz w:val="22"/>
              </w:rPr>
              <w:t>SLT</w:t>
            </w:r>
          </w:p>
        </w:tc>
        <w:tc>
          <w:tcPr>
            <w:tcW w:w="2835" w:type="dxa"/>
          </w:tcPr>
          <w:p w14:paraId="6BB7BEA6" w14:textId="169541D3" w:rsidR="00CC3A6C"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814458" w:rsidRPr="0036322B" w14:paraId="675AE532" w14:textId="77777777" w:rsidTr="0036322B">
        <w:trPr>
          <w:trHeight w:hRule="exact" w:val="659"/>
        </w:trPr>
        <w:tc>
          <w:tcPr>
            <w:tcW w:w="12724" w:type="dxa"/>
            <w:gridSpan w:val="6"/>
            <w:tcMar>
              <w:top w:w="57" w:type="dxa"/>
              <w:bottom w:w="57" w:type="dxa"/>
            </w:tcMar>
          </w:tcPr>
          <w:p w14:paraId="435A79FA" w14:textId="77777777" w:rsidR="00814458" w:rsidRPr="0036322B" w:rsidRDefault="00814458" w:rsidP="00814458">
            <w:pPr>
              <w:spacing w:after="0"/>
              <w:jc w:val="right"/>
              <w:rPr>
                <w:rFonts w:asciiTheme="minorHAnsi" w:hAnsiTheme="minorHAnsi" w:cstheme="minorHAnsi"/>
              </w:rPr>
            </w:pPr>
            <w:r w:rsidRPr="0036322B">
              <w:rPr>
                <w:rFonts w:asciiTheme="minorHAnsi" w:hAnsiTheme="minorHAnsi" w:cstheme="minorHAnsi"/>
                <w:b/>
              </w:rPr>
              <w:t>Total budgeted cost</w:t>
            </w:r>
          </w:p>
        </w:tc>
        <w:tc>
          <w:tcPr>
            <w:tcW w:w="2835" w:type="dxa"/>
          </w:tcPr>
          <w:p w14:paraId="31E97873" w14:textId="3D0BA35D" w:rsidR="00814458" w:rsidRPr="00934C57" w:rsidRDefault="006E6CD3" w:rsidP="00814458">
            <w:pPr>
              <w:spacing w:after="0"/>
              <w:rPr>
                <w:rFonts w:asciiTheme="minorHAnsi" w:hAnsiTheme="minorHAnsi" w:cstheme="minorHAnsi"/>
                <w:b/>
              </w:rPr>
            </w:pPr>
            <w:r>
              <w:rPr>
                <w:rFonts w:asciiTheme="minorHAnsi" w:hAnsiTheme="minorHAnsi" w:cstheme="minorHAnsi"/>
                <w:b/>
              </w:rPr>
              <w:t>£38,440</w:t>
            </w:r>
          </w:p>
          <w:p w14:paraId="0C33F504" w14:textId="77777777" w:rsidR="00CA2821" w:rsidRPr="0036322B" w:rsidRDefault="00CA2821" w:rsidP="00814458">
            <w:pPr>
              <w:spacing w:after="0"/>
              <w:rPr>
                <w:rFonts w:asciiTheme="minorHAnsi" w:hAnsiTheme="minorHAnsi" w:cstheme="minorHAnsi"/>
              </w:rPr>
            </w:pPr>
          </w:p>
          <w:p w14:paraId="01063CE6" w14:textId="1D096352" w:rsidR="00CA2821" w:rsidRPr="0036322B" w:rsidRDefault="00CA2821" w:rsidP="00814458">
            <w:pPr>
              <w:spacing w:after="0"/>
              <w:rPr>
                <w:rFonts w:asciiTheme="minorHAnsi" w:hAnsiTheme="minorHAnsi" w:cstheme="minorHAnsi"/>
              </w:rPr>
            </w:pPr>
          </w:p>
        </w:tc>
      </w:tr>
      <w:tr w:rsidR="00814458" w:rsidRPr="0036322B" w14:paraId="162303A5" w14:textId="77777777" w:rsidTr="00703958">
        <w:trPr>
          <w:trHeight w:hRule="exact" w:val="480"/>
        </w:trPr>
        <w:tc>
          <w:tcPr>
            <w:tcW w:w="15559" w:type="dxa"/>
            <w:gridSpan w:val="7"/>
            <w:tcMar>
              <w:top w:w="57" w:type="dxa"/>
              <w:bottom w:w="57" w:type="dxa"/>
            </w:tcMar>
            <w:vAlign w:val="center"/>
          </w:tcPr>
          <w:p w14:paraId="25179E5C" w14:textId="7EFAF334" w:rsidR="00814458" w:rsidRPr="0036322B" w:rsidRDefault="00814458" w:rsidP="00947CF2">
            <w:pPr>
              <w:pStyle w:val="ListParagraph"/>
              <w:numPr>
                <w:ilvl w:val="0"/>
                <w:numId w:val="36"/>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Targeted support</w:t>
            </w:r>
          </w:p>
        </w:tc>
      </w:tr>
      <w:tr w:rsidR="00814458" w:rsidRPr="0036322B" w14:paraId="4B298DA2" w14:textId="77777777" w:rsidTr="001D569D">
        <w:tc>
          <w:tcPr>
            <w:tcW w:w="2235" w:type="dxa"/>
            <w:tcMar>
              <w:top w:w="57" w:type="dxa"/>
              <w:bottom w:w="57" w:type="dxa"/>
            </w:tcMar>
          </w:tcPr>
          <w:p w14:paraId="584F8AB6"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Desired outcome</w:t>
            </w:r>
          </w:p>
        </w:tc>
        <w:tc>
          <w:tcPr>
            <w:tcW w:w="2268" w:type="dxa"/>
            <w:gridSpan w:val="2"/>
            <w:tcMar>
              <w:top w:w="57" w:type="dxa"/>
              <w:bottom w:w="57" w:type="dxa"/>
            </w:tcMar>
          </w:tcPr>
          <w:p w14:paraId="7E8943AD" w14:textId="05586F09"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Chosen action</w:t>
            </w:r>
            <w:r w:rsidR="00EA4174" w:rsidRPr="0036322B">
              <w:rPr>
                <w:rFonts w:asciiTheme="minorHAnsi" w:hAnsiTheme="minorHAnsi" w:cstheme="minorHAnsi"/>
                <w:b/>
              </w:rPr>
              <w:t xml:space="preserve"> </w:t>
            </w:r>
            <w:r w:rsidRPr="0036322B">
              <w:rPr>
                <w:rFonts w:asciiTheme="minorHAnsi" w:hAnsiTheme="minorHAnsi" w:cstheme="minorHAnsi"/>
                <w:b/>
              </w:rPr>
              <w:t>/</w:t>
            </w:r>
            <w:r w:rsidR="00EA4174" w:rsidRPr="0036322B">
              <w:rPr>
                <w:rFonts w:asciiTheme="minorHAnsi" w:hAnsiTheme="minorHAnsi" w:cstheme="minorHAnsi"/>
                <w:b/>
              </w:rPr>
              <w:t xml:space="preserve"> </w:t>
            </w:r>
            <w:r w:rsidRPr="0036322B">
              <w:rPr>
                <w:rFonts w:asciiTheme="minorHAnsi" w:hAnsiTheme="minorHAnsi" w:cstheme="minorHAnsi"/>
                <w:b/>
              </w:rPr>
              <w:t>approach</w:t>
            </w:r>
          </w:p>
        </w:tc>
        <w:tc>
          <w:tcPr>
            <w:tcW w:w="3543" w:type="dxa"/>
            <w:tcMar>
              <w:top w:w="57" w:type="dxa"/>
              <w:bottom w:w="57" w:type="dxa"/>
            </w:tcMar>
          </w:tcPr>
          <w:p w14:paraId="72F642B3" w14:textId="60F67C7A"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 xml:space="preserve">What is the evidence </w:t>
            </w:r>
            <w:r w:rsidR="00D10355" w:rsidRPr="0036322B">
              <w:rPr>
                <w:rFonts w:asciiTheme="minorHAnsi" w:hAnsiTheme="minorHAnsi" w:cstheme="minorHAnsi"/>
                <w:b/>
              </w:rPr>
              <w:t>and</w:t>
            </w:r>
            <w:r w:rsidRPr="0036322B">
              <w:rPr>
                <w:rFonts w:asciiTheme="minorHAnsi" w:hAnsiTheme="minorHAnsi" w:cstheme="minorHAnsi"/>
                <w:b/>
              </w:rPr>
              <w:t xml:space="preserve"> rationale for this choice?</w:t>
            </w:r>
          </w:p>
        </w:tc>
        <w:tc>
          <w:tcPr>
            <w:tcW w:w="3119" w:type="dxa"/>
            <w:tcMar>
              <w:top w:w="57" w:type="dxa"/>
              <w:bottom w:w="57" w:type="dxa"/>
            </w:tcMar>
          </w:tcPr>
          <w:p w14:paraId="6C69BACB"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559" w:type="dxa"/>
          </w:tcPr>
          <w:p w14:paraId="2F3001FF"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Staff lead</w:t>
            </w:r>
          </w:p>
        </w:tc>
        <w:tc>
          <w:tcPr>
            <w:tcW w:w="2835" w:type="dxa"/>
          </w:tcPr>
          <w:p w14:paraId="5FC95E0A" w14:textId="5A65A517" w:rsidR="00814458" w:rsidRPr="0036322B" w:rsidRDefault="00D10355" w:rsidP="00814458">
            <w:pPr>
              <w:spacing w:after="0"/>
              <w:rPr>
                <w:rFonts w:asciiTheme="minorHAnsi" w:hAnsiTheme="minorHAnsi" w:cstheme="minorHAnsi"/>
                <w:b/>
              </w:rPr>
            </w:pPr>
            <w:r w:rsidRPr="0036322B">
              <w:rPr>
                <w:rFonts w:asciiTheme="minorHAnsi" w:hAnsiTheme="minorHAnsi" w:cstheme="minorHAnsi"/>
                <w:b/>
              </w:rPr>
              <w:t>When will you review implementation?</w:t>
            </w:r>
          </w:p>
        </w:tc>
      </w:tr>
      <w:tr w:rsidR="00814458" w:rsidRPr="0036322B" w14:paraId="5AC0A3CC" w14:textId="77777777" w:rsidTr="0036322B">
        <w:trPr>
          <w:trHeight w:hRule="exact" w:val="3254"/>
        </w:trPr>
        <w:tc>
          <w:tcPr>
            <w:tcW w:w="2235" w:type="dxa"/>
            <w:tcMar>
              <w:top w:w="57" w:type="dxa"/>
              <w:bottom w:w="57" w:type="dxa"/>
            </w:tcMar>
          </w:tcPr>
          <w:p w14:paraId="22A8E5A6" w14:textId="77777777" w:rsidR="00717E0E" w:rsidRDefault="00717E0E" w:rsidP="00814458">
            <w:pPr>
              <w:spacing w:after="0"/>
              <w:rPr>
                <w:rFonts w:asciiTheme="minorHAnsi" w:hAnsiTheme="minorHAnsi" w:cstheme="minorHAnsi"/>
                <w:sz w:val="22"/>
              </w:rPr>
            </w:pPr>
            <w:r>
              <w:rPr>
                <w:rFonts w:asciiTheme="minorHAnsi" w:hAnsiTheme="minorHAnsi" w:cstheme="minorHAnsi"/>
                <w:sz w:val="22"/>
              </w:rPr>
              <w:t>CATCH UP</w:t>
            </w:r>
          </w:p>
          <w:p w14:paraId="142B5E30" w14:textId="566959DA" w:rsidR="00814458" w:rsidRPr="0036322B" w:rsidRDefault="00CA2821" w:rsidP="00814458">
            <w:pPr>
              <w:spacing w:after="0"/>
              <w:rPr>
                <w:rFonts w:asciiTheme="minorHAnsi" w:hAnsiTheme="minorHAnsi" w:cstheme="minorHAnsi"/>
                <w:sz w:val="22"/>
              </w:rPr>
            </w:pPr>
            <w:r w:rsidRPr="0036322B">
              <w:rPr>
                <w:rFonts w:asciiTheme="minorHAnsi" w:hAnsiTheme="minorHAnsi" w:cstheme="minorHAnsi"/>
                <w:sz w:val="22"/>
              </w:rPr>
              <w:t>All pupils to read at chronological age by end of year 7</w:t>
            </w:r>
          </w:p>
        </w:tc>
        <w:tc>
          <w:tcPr>
            <w:tcW w:w="2268" w:type="dxa"/>
            <w:gridSpan w:val="2"/>
            <w:tcMar>
              <w:top w:w="57" w:type="dxa"/>
              <w:bottom w:w="57" w:type="dxa"/>
            </w:tcMar>
          </w:tcPr>
          <w:p w14:paraId="04532147" w14:textId="77777777" w:rsidR="00814458" w:rsidRPr="0036322B" w:rsidRDefault="00CA2821" w:rsidP="00814458">
            <w:pPr>
              <w:spacing w:after="0"/>
              <w:rPr>
                <w:rFonts w:asciiTheme="minorHAnsi" w:hAnsiTheme="minorHAnsi" w:cstheme="minorHAnsi"/>
                <w:sz w:val="22"/>
              </w:rPr>
            </w:pPr>
            <w:r w:rsidRPr="0036322B">
              <w:rPr>
                <w:rFonts w:asciiTheme="minorHAnsi" w:hAnsiTheme="minorHAnsi" w:cstheme="minorHAnsi"/>
                <w:sz w:val="22"/>
              </w:rPr>
              <w:t>Reading club</w:t>
            </w:r>
          </w:p>
          <w:p w14:paraId="5EC92536" w14:textId="7D4F06DA" w:rsidR="00CA2821" w:rsidRPr="0036322B" w:rsidRDefault="00CA2821" w:rsidP="00814458">
            <w:pPr>
              <w:spacing w:after="0"/>
              <w:rPr>
                <w:rFonts w:asciiTheme="minorHAnsi" w:hAnsiTheme="minorHAnsi" w:cstheme="minorHAnsi"/>
                <w:sz w:val="22"/>
              </w:rPr>
            </w:pPr>
            <w:r w:rsidRPr="0036322B">
              <w:rPr>
                <w:rFonts w:asciiTheme="minorHAnsi" w:hAnsiTheme="minorHAnsi" w:cstheme="minorHAnsi"/>
                <w:sz w:val="22"/>
              </w:rPr>
              <w:t>A small cohort of pupils will be identified on entry to school.  They will be collected from home on two mornings per week to attend a before-school reading club</w:t>
            </w:r>
          </w:p>
        </w:tc>
        <w:tc>
          <w:tcPr>
            <w:tcW w:w="3543" w:type="dxa"/>
            <w:tcMar>
              <w:top w:w="57" w:type="dxa"/>
              <w:bottom w:w="57" w:type="dxa"/>
            </w:tcMar>
          </w:tcPr>
          <w:p w14:paraId="24357989" w14:textId="77777777" w:rsidR="00814458" w:rsidRPr="0036322B" w:rsidRDefault="00CA2821" w:rsidP="00814458">
            <w:pPr>
              <w:spacing w:after="0"/>
              <w:rPr>
                <w:rFonts w:asciiTheme="minorHAnsi" w:hAnsiTheme="minorHAnsi" w:cstheme="minorHAnsi"/>
                <w:sz w:val="22"/>
              </w:rPr>
            </w:pPr>
            <w:r w:rsidRPr="0036322B">
              <w:rPr>
                <w:rFonts w:asciiTheme="minorHAnsi" w:hAnsiTheme="minorHAnsi" w:cstheme="minorHAnsi"/>
                <w:sz w:val="22"/>
              </w:rPr>
              <w:t>Reading is the key to learning</w:t>
            </w:r>
            <w:r w:rsidR="00E31E5E" w:rsidRPr="0036322B">
              <w:rPr>
                <w:rFonts w:asciiTheme="minorHAnsi" w:hAnsiTheme="minorHAnsi" w:cstheme="minorHAnsi"/>
                <w:sz w:val="22"/>
              </w:rPr>
              <w:t>.</w:t>
            </w:r>
          </w:p>
          <w:p w14:paraId="65A57749" w14:textId="6DE0D53A" w:rsidR="00E31E5E"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In-school evidence has shown that this is effective for those pupils with the lowest reading ages only.</w:t>
            </w:r>
          </w:p>
        </w:tc>
        <w:tc>
          <w:tcPr>
            <w:tcW w:w="3119" w:type="dxa"/>
            <w:tcMar>
              <w:top w:w="57" w:type="dxa"/>
              <w:bottom w:w="57" w:type="dxa"/>
            </w:tcMar>
          </w:tcPr>
          <w:p w14:paraId="55903BB6" w14:textId="77777777" w:rsidR="00E31E5E"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Combination of trained teaching staff, teaching assistants and KS5 students will run the reading club.</w:t>
            </w:r>
          </w:p>
          <w:p w14:paraId="17DE103A" w14:textId="5C8D42CE" w:rsidR="00E31E5E"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Attendance at reading club will be high because pupils will be collected in the minibus, by the Head of PE – stability and familiarity.</w:t>
            </w:r>
          </w:p>
        </w:tc>
        <w:tc>
          <w:tcPr>
            <w:tcW w:w="1559" w:type="dxa"/>
          </w:tcPr>
          <w:p w14:paraId="3D213958" w14:textId="74DF8318" w:rsidR="00814458"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AJE</w:t>
            </w:r>
          </w:p>
        </w:tc>
        <w:tc>
          <w:tcPr>
            <w:tcW w:w="2835" w:type="dxa"/>
          </w:tcPr>
          <w:p w14:paraId="3EA1A841" w14:textId="4B827DEF" w:rsidR="00814458"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814458" w:rsidRPr="0036322B" w14:paraId="0C7F3B77" w14:textId="77777777" w:rsidTr="008E30EC">
        <w:trPr>
          <w:trHeight w:hRule="exact" w:val="2196"/>
        </w:trPr>
        <w:tc>
          <w:tcPr>
            <w:tcW w:w="2235" w:type="dxa"/>
            <w:tcMar>
              <w:top w:w="57" w:type="dxa"/>
              <w:bottom w:w="57" w:type="dxa"/>
            </w:tcMar>
          </w:tcPr>
          <w:p w14:paraId="6503188A" w14:textId="77777777" w:rsidR="00717E0E" w:rsidRDefault="00717E0E" w:rsidP="00814458">
            <w:pPr>
              <w:spacing w:after="0"/>
              <w:rPr>
                <w:rFonts w:asciiTheme="minorHAnsi" w:hAnsiTheme="minorHAnsi" w:cstheme="minorHAnsi"/>
                <w:sz w:val="22"/>
              </w:rPr>
            </w:pPr>
            <w:r>
              <w:rPr>
                <w:rFonts w:asciiTheme="minorHAnsi" w:hAnsiTheme="minorHAnsi" w:cstheme="minorHAnsi"/>
                <w:sz w:val="22"/>
              </w:rPr>
              <w:lastRenderedPageBreak/>
              <w:t>CATCH UP</w:t>
            </w:r>
          </w:p>
          <w:p w14:paraId="2B58AF50" w14:textId="2F36D12B" w:rsidR="00814458"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All pupils to read at chronological age by end of year 7</w:t>
            </w:r>
          </w:p>
        </w:tc>
        <w:tc>
          <w:tcPr>
            <w:tcW w:w="2268" w:type="dxa"/>
            <w:gridSpan w:val="2"/>
            <w:tcMar>
              <w:top w:w="57" w:type="dxa"/>
              <w:bottom w:w="57" w:type="dxa"/>
            </w:tcMar>
          </w:tcPr>
          <w:p w14:paraId="044A609D" w14:textId="1272A1A5" w:rsidR="00814458"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Discreet 1:1 reading sessions for those children not making sufficient gains in Y7</w:t>
            </w:r>
          </w:p>
        </w:tc>
        <w:tc>
          <w:tcPr>
            <w:tcW w:w="3543" w:type="dxa"/>
            <w:tcMar>
              <w:top w:w="57" w:type="dxa"/>
              <w:bottom w:w="57" w:type="dxa"/>
            </w:tcMar>
          </w:tcPr>
          <w:p w14:paraId="0D229425" w14:textId="77777777" w:rsidR="00E31E5E"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Reading is the key to learning.</w:t>
            </w:r>
          </w:p>
          <w:p w14:paraId="346924A1" w14:textId="33FA666D" w:rsidR="00E31E5E"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In-school evidence has shown that this is valued by and is effective for those pupils in Y8 that did not make sufficient progress</w:t>
            </w:r>
            <w:r w:rsidR="002D19AC">
              <w:rPr>
                <w:rFonts w:asciiTheme="minorHAnsi" w:hAnsiTheme="minorHAnsi" w:cstheme="minorHAnsi"/>
                <w:sz w:val="22"/>
              </w:rPr>
              <w:t xml:space="preserve"> </w:t>
            </w:r>
            <w:r w:rsidR="00FA4F87">
              <w:rPr>
                <w:rFonts w:asciiTheme="minorHAnsi" w:hAnsiTheme="minorHAnsi" w:cstheme="minorHAnsi"/>
                <w:sz w:val="22"/>
              </w:rPr>
              <w:t xml:space="preserve">in Y7 </w:t>
            </w:r>
            <w:r w:rsidR="002D19AC">
              <w:rPr>
                <w:rFonts w:asciiTheme="minorHAnsi" w:hAnsiTheme="minorHAnsi" w:cstheme="minorHAnsi"/>
                <w:sz w:val="22"/>
              </w:rPr>
              <w:t>via reading tests.</w:t>
            </w:r>
          </w:p>
        </w:tc>
        <w:tc>
          <w:tcPr>
            <w:tcW w:w="3119" w:type="dxa"/>
            <w:tcMar>
              <w:top w:w="57" w:type="dxa"/>
              <w:bottom w:w="57" w:type="dxa"/>
            </w:tcMar>
          </w:tcPr>
          <w:p w14:paraId="40AEF3CE" w14:textId="06797892" w:rsidR="00814458" w:rsidRPr="0036322B" w:rsidRDefault="00E31E5E" w:rsidP="00814458">
            <w:pPr>
              <w:spacing w:after="0"/>
              <w:rPr>
                <w:rFonts w:asciiTheme="minorHAnsi" w:hAnsiTheme="minorHAnsi" w:cstheme="minorHAnsi"/>
                <w:sz w:val="22"/>
              </w:rPr>
            </w:pPr>
            <w:r w:rsidRPr="0036322B">
              <w:rPr>
                <w:rFonts w:asciiTheme="minorHAnsi" w:hAnsiTheme="minorHAnsi" w:cstheme="minorHAnsi"/>
                <w:sz w:val="22"/>
              </w:rPr>
              <w:t xml:space="preserve">Team of readers will be trained and pupils will be </w:t>
            </w:r>
            <w:r w:rsidR="002D19AC">
              <w:rPr>
                <w:rFonts w:asciiTheme="minorHAnsi" w:hAnsiTheme="minorHAnsi" w:cstheme="minorHAnsi"/>
                <w:sz w:val="22"/>
              </w:rPr>
              <w:t>carefully matched to teachers i</w:t>
            </w:r>
            <w:r w:rsidRPr="0036322B">
              <w:rPr>
                <w:rFonts w:asciiTheme="minorHAnsi" w:hAnsiTheme="minorHAnsi" w:cstheme="minorHAnsi"/>
                <w:sz w:val="22"/>
              </w:rPr>
              <w:t>n order to ensure successful relationships.</w:t>
            </w:r>
          </w:p>
        </w:tc>
        <w:tc>
          <w:tcPr>
            <w:tcW w:w="1559" w:type="dxa"/>
          </w:tcPr>
          <w:p w14:paraId="12CBEBF9" w14:textId="68784EDF" w:rsidR="00814458" w:rsidRPr="0036322B" w:rsidRDefault="008E30EC" w:rsidP="00814458">
            <w:pPr>
              <w:spacing w:after="0"/>
              <w:rPr>
                <w:rFonts w:asciiTheme="minorHAnsi" w:hAnsiTheme="minorHAnsi" w:cstheme="minorHAnsi"/>
                <w:sz w:val="22"/>
              </w:rPr>
            </w:pPr>
            <w:r w:rsidRPr="0036322B">
              <w:rPr>
                <w:rFonts w:asciiTheme="minorHAnsi" w:hAnsiTheme="minorHAnsi" w:cstheme="minorHAnsi"/>
                <w:sz w:val="22"/>
              </w:rPr>
              <w:t>AJE</w:t>
            </w:r>
          </w:p>
        </w:tc>
        <w:tc>
          <w:tcPr>
            <w:tcW w:w="2835" w:type="dxa"/>
          </w:tcPr>
          <w:p w14:paraId="34286389" w14:textId="6B200A79" w:rsidR="00814458" w:rsidRPr="0036322B" w:rsidRDefault="00CC3A6C" w:rsidP="00814458">
            <w:pPr>
              <w:spacing w:after="0"/>
              <w:rPr>
                <w:rFonts w:asciiTheme="minorHAnsi" w:hAnsiTheme="minorHAnsi" w:cstheme="minorHAnsi"/>
                <w:sz w:val="22"/>
              </w:rPr>
            </w:pPr>
            <w:r>
              <w:rPr>
                <w:rFonts w:asciiTheme="minorHAnsi" w:hAnsiTheme="minorHAnsi" w:cstheme="minorHAnsi"/>
                <w:sz w:val="22"/>
              </w:rPr>
              <w:t>September 17</w:t>
            </w:r>
          </w:p>
        </w:tc>
      </w:tr>
      <w:tr w:rsidR="008E30EC" w:rsidRPr="0036322B" w14:paraId="6CCC1D72" w14:textId="77777777" w:rsidTr="008E30EC">
        <w:trPr>
          <w:trHeight w:hRule="exact" w:val="4211"/>
        </w:trPr>
        <w:tc>
          <w:tcPr>
            <w:tcW w:w="2235" w:type="dxa"/>
            <w:tcMar>
              <w:top w:w="57" w:type="dxa"/>
              <w:bottom w:w="57" w:type="dxa"/>
            </w:tcMar>
          </w:tcPr>
          <w:p w14:paraId="57975036" w14:textId="3AF1BC05"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 xml:space="preserve">Improve social skills in order to improve progress and wellbeing  </w:t>
            </w:r>
          </w:p>
        </w:tc>
        <w:tc>
          <w:tcPr>
            <w:tcW w:w="2268" w:type="dxa"/>
            <w:gridSpan w:val="2"/>
            <w:tcMar>
              <w:top w:w="57" w:type="dxa"/>
              <w:bottom w:w="57" w:type="dxa"/>
            </w:tcMar>
          </w:tcPr>
          <w:p w14:paraId="62ECFD69" w14:textId="109C869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Social skills group to meet once per week in an after-school session</w:t>
            </w:r>
          </w:p>
        </w:tc>
        <w:tc>
          <w:tcPr>
            <w:tcW w:w="3543" w:type="dxa"/>
            <w:tcMar>
              <w:top w:w="57" w:type="dxa"/>
              <w:bottom w:w="57" w:type="dxa"/>
            </w:tcMar>
          </w:tcPr>
          <w:p w14:paraId="711671A3" w14:textId="7777777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Poor social skills can prevent learning during lessons, particularly in tasks that require pupils to interact with others in their group.</w:t>
            </w:r>
          </w:p>
          <w:p w14:paraId="0B32EFEF" w14:textId="01F7A4B9"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 xml:space="preserve">Social skills group will use small group tasks.  </w:t>
            </w:r>
          </w:p>
          <w:p w14:paraId="38C27E29" w14:textId="6D30129A"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Evidence: positive impact observed in previous years – improved self-confidence observed in those attending social skills club</w:t>
            </w:r>
          </w:p>
        </w:tc>
        <w:tc>
          <w:tcPr>
            <w:tcW w:w="3119" w:type="dxa"/>
            <w:tcMar>
              <w:top w:w="57" w:type="dxa"/>
              <w:bottom w:w="57" w:type="dxa"/>
            </w:tcMar>
          </w:tcPr>
          <w:p w14:paraId="7417CA2C" w14:textId="77777777" w:rsidR="008E30EC" w:rsidRDefault="00FA4F87" w:rsidP="008E30EC">
            <w:pPr>
              <w:spacing w:after="0"/>
              <w:rPr>
                <w:rFonts w:asciiTheme="minorHAnsi" w:hAnsiTheme="minorHAnsi" w:cstheme="minorHAnsi"/>
                <w:sz w:val="22"/>
              </w:rPr>
            </w:pPr>
            <w:r>
              <w:rPr>
                <w:rFonts w:asciiTheme="minorHAnsi" w:hAnsiTheme="minorHAnsi" w:cstheme="minorHAnsi"/>
                <w:sz w:val="22"/>
              </w:rPr>
              <w:t>AJE to liaise with parents.</w:t>
            </w:r>
          </w:p>
          <w:p w14:paraId="186EBCA5" w14:textId="07A29B9A" w:rsidR="00FA4F87" w:rsidRPr="0036322B" w:rsidRDefault="00FA4F87" w:rsidP="008E30EC">
            <w:pPr>
              <w:spacing w:after="0"/>
              <w:rPr>
                <w:rFonts w:asciiTheme="minorHAnsi" w:hAnsiTheme="minorHAnsi" w:cstheme="minorHAnsi"/>
                <w:sz w:val="22"/>
              </w:rPr>
            </w:pPr>
            <w:r>
              <w:rPr>
                <w:rFonts w:asciiTheme="minorHAnsi" w:hAnsiTheme="minorHAnsi" w:cstheme="minorHAnsi"/>
                <w:sz w:val="22"/>
              </w:rPr>
              <w:t>Teacher survey re. development of pupils’ social skills in classroom and around the school</w:t>
            </w:r>
          </w:p>
        </w:tc>
        <w:tc>
          <w:tcPr>
            <w:tcW w:w="1559" w:type="dxa"/>
          </w:tcPr>
          <w:p w14:paraId="6B47BFEF" w14:textId="083116C9"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KME</w:t>
            </w:r>
          </w:p>
        </w:tc>
        <w:tc>
          <w:tcPr>
            <w:tcW w:w="2835" w:type="dxa"/>
          </w:tcPr>
          <w:p w14:paraId="3A9B244B" w14:textId="195A6772" w:rsidR="008E30EC" w:rsidRPr="0036322B" w:rsidRDefault="00CC3A6C" w:rsidP="008E30EC">
            <w:pPr>
              <w:spacing w:after="0"/>
              <w:rPr>
                <w:rFonts w:asciiTheme="minorHAnsi" w:hAnsiTheme="minorHAnsi" w:cstheme="minorHAnsi"/>
                <w:sz w:val="22"/>
              </w:rPr>
            </w:pPr>
            <w:r>
              <w:rPr>
                <w:rFonts w:asciiTheme="minorHAnsi" w:hAnsiTheme="minorHAnsi" w:cstheme="minorHAnsi"/>
                <w:sz w:val="22"/>
              </w:rPr>
              <w:t>September 17</w:t>
            </w:r>
          </w:p>
        </w:tc>
      </w:tr>
      <w:tr w:rsidR="00717E0E" w:rsidRPr="0036322B" w14:paraId="00E0CBC3" w14:textId="77777777" w:rsidTr="008E30EC">
        <w:trPr>
          <w:trHeight w:hRule="exact" w:val="4211"/>
        </w:trPr>
        <w:tc>
          <w:tcPr>
            <w:tcW w:w="2235" w:type="dxa"/>
            <w:tcMar>
              <w:top w:w="57" w:type="dxa"/>
              <w:bottom w:w="57" w:type="dxa"/>
            </w:tcMar>
          </w:tcPr>
          <w:p w14:paraId="00C344FD" w14:textId="4930713E" w:rsidR="00717E0E" w:rsidRPr="0036322B" w:rsidRDefault="00717E0E" w:rsidP="008E30EC">
            <w:pPr>
              <w:spacing w:after="0"/>
              <w:rPr>
                <w:rFonts w:asciiTheme="minorHAnsi" w:hAnsiTheme="minorHAnsi" w:cstheme="minorHAnsi"/>
                <w:sz w:val="22"/>
              </w:rPr>
            </w:pPr>
            <w:r w:rsidRPr="0036322B">
              <w:rPr>
                <w:rFonts w:asciiTheme="minorHAnsi" w:hAnsiTheme="minorHAnsi" w:cstheme="minorHAnsi"/>
                <w:sz w:val="22"/>
              </w:rPr>
              <w:lastRenderedPageBreak/>
              <w:t>Provision of support to SEND pupils and their families</w:t>
            </w:r>
          </w:p>
        </w:tc>
        <w:tc>
          <w:tcPr>
            <w:tcW w:w="2268" w:type="dxa"/>
            <w:gridSpan w:val="2"/>
            <w:tcMar>
              <w:top w:w="57" w:type="dxa"/>
              <w:bottom w:w="57" w:type="dxa"/>
            </w:tcMar>
          </w:tcPr>
          <w:p w14:paraId="2EDEB25F" w14:textId="77777777" w:rsidR="00717E0E" w:rsidRPr="0036322B" w:rsidRDefault="00717E0E" w:rsidP="00717E0E">
            <w:pPr>
              <w:rPr>
                <w:rFonts w:asciiTheme="minorHAnsi" w:hAnsiTheme="minorHAnsi" w:cstheme="minorHAnsi"/>
                <w:sz w:val="22"/>
              </w:rPr>
            </w:pPr>
            <w:r w:rsidRPr="0036322B">
              <w:rPr>
                <w:rFonts w:asciiTheme="minorHAnsi" w:hAnsiTheme="minorHAnsi" w:cstheme="minorHAnsi"/>
                <w:sz w:val="22"/>
              </w:rPr>
              <w:t>SEND services</w:t>
            </w:r>
          </w:p>
          <w:p w14:paraId="5E3A5E46" w14:textId="77777777" w:rsidR="00717E0E" w:rsidRPr="0036322B" w:rsidRDefault="00717E0E" w:rsidP="008E30EC">
            <w:pPr>
              <w:spacing w:after="0"/>
              <w:rPr>
                <w:rFonts w:asciiTheme="minorHAnsi" w:hAnsiTheme="minorHAnsi" w:cstheme="minorHAnsi"/>
                <w:sz w:val="22"/>
              </w:rPr>
            </w:pPr>
          </w:p>
        </w:tc>
        <w:tc>
          <w:tcPr>
            <w:tcW w:w="3543" w:type="dxa"/>
            <w:tcMar>
              <w:top w:w="57" w:type="dxa"/>
              <w:bottom w:w="57" w:type="dxa"/>
            </w:tcMar>
          </w:tcPr>
          <w:p w14:paraId="0937E6F9" w14:textId="1C3126FA" w:rsidR="00717E0E" w:rsidRPr="0036322B" w:rsidRDefault="00717E0E" w:rsidP="00717E0E">
            <w:pPr>
              <w:rPr>
                <w:rFonts w:asciiTheme="minorHAnsi" w:hAnsiTheme="minorHAnsi" w:cstheme="minorHAnsi"/>
                <w:sz w:val="22"/>
              </w:rPr>
            </w:pPr>
            <w:r w:rsidRPr="0036322B">
              <w:rPr>
                <w:rFonts w:asciiTheme="minorHAnsi" w:hAnsiTheme="minorHAnsi" w:cstheme="minorHAnsi"/>
                <w:sz w:val="22"/>
              </w:rPr>
              <w:t xml:space="preserve">Some of the most vulnerable and disadvantaged pupils fit into this category. </w:t>
            </w:r>
          </w:p>
          <w:p w14:paraId="40A49634" w14:textId="051DB613" w:rsidR="00717E0E" w:rsidRPr="00717E0E" w:rsidRDefault="00717E0E" w:rsidP="00717E0E">
            <w:pPr>
              <w:rPr>
                <w:rFonts w:asciiTheme="minorHAnsi" w:hAnsiTheme="minorHAnsi" w:cstheme="minorHAnsi"/>
                <w:sz w:val="22"/>
              </w:rPr>
            </w:pPr>
            <w:r w:rsidRPr="0036322B">
              <w:rPr>
                <w:rFonts w:asciiTheme="minorHAnsi" w:hAnsiTheme="minorHAnsi" w:cstheme="minorHAnsi"/>
                <w:sz w:val="22"/>
              </w:rPr>
              <w:t>Co-ordina</w:t>
            </w:r>
            <w:r>
              <w:rPr>
                <w:rFonts w:asciiTheme="minorHAnsi" w:hAnsiTheme="minorHAnsi" w:cstheme="minorHAnsi"/>
                <w:sz w:val="22"/>
              </w:rPr>
              <w:t>tor and Teaching Assistants will again be</w:t>
            </w:r>
            <w:r w:rsidRPr="0036322B">
              <w:rPr>
                <w:rFonts w:asciiTheme="minorHAnsi" w:hAnsiTheme="minorHAnsi" w:cstheme="minorHAnsi"/>
                <w:sz w:val="22"/>
              </w:rPr>
              <w:t xml:space="preserve"> deployed in many different ways to support our children who required one to one support </w:t>
            </w:r>
            <w:r>
              <w:rPr>
                <w:rFonts w:asciiTheme="minorHAnsi" w:hAnsiTheme="minorHAnsi" w:cstheme="minorHAnsi"/>
                <w:sz w:val="22"/>
              </w:rPr>
              <w:t>to achieve their potential</w:t>
            </w:r>
            <w:r w:rsidRPr="0036322B">
              <w:rPr>
                <w:rFonts w:asciiTheme="minorHAnsi" w:hAnsiTheme="minorHAnsi" w:cstheme="minorHAnsi"/>
                <w:sz w:val="22"/>
              </w:rPr>
              <w:t xml:space="preserve">  </w:t>
            </w:r>
          </w:p>
          <w:p w14:paraId="003F7E66" w14:textId="77777777" w:rsidR="00717E0E" w:rsidRPr="0036322B" w:rsidRDefault="00717E0E" w:rsidP="008E30EC">
            <w:pPr>
              <w:spacing w:after="0"/>
              <w:rPr>
                <w:rFonts w:asciiTheme="minorHAnsi" w:hAnsiTheme="minorHAnsi" w:cstheme="minorHAnsi"/>
                <w:sz w:val="22"/>
              </w:rPr>
            </w:pPr>
          </w:p>
        </w:tc>
        <w:tc>
          <w:tcPr>
            <w:tcW w:w="3119" w:type="dxa"/>
            <w:tcMar>
              <w:top w:w="57" w:type="dxa"/>
              <w:bottom w:w="57" w:type="dxa"/>
            </w:tcMar>
          </w:tcPr>
          <w:p w14:paraId="62BBC293" w14:textId="6A399EB7" w:rsidR="00717E0E" w:rsidRDefault="00717E0E" w:rsidP="008E30EC">
            <w:pPr>
              <w:spacing w:after="0"/>
              <w:rPr>
                <w:rFonts w:asciiTheme="minorHAnsi" w:hAnsiTheme="minorHAnsi" w:cstheme="minorHAnsi"/>
                <w:sz w:val="22"/>
              </w:rPr>
            </w:pPr>
            <w:r>
              <w:rPr>
                <w:rFonts w:asciiTheme="minorHAnsi" w:hAnsiTheme="minorHAnsi" w:cstheme="minorHAnsi"/>
                <w:sz w:val="22"/>
              </w:rPr>
              <w:t>SEND Co will lead the team of Teaching Assistants and will have full overview of provision.  SEND Co will liaise with appropriate outside agencies.</w:t>
            </w:r>
          </w:p>
          <w:p w14:paraId="1EE0BB44" w14:textId="748C7EC1" w:rsidR="00717E0E" w:rsidRDefault="00717E0E" w:rsidP="008E30EC">
            <w:pPr>
              <w:spacing w:after="0"/>
              <w:rPr>
                <w:rFonts w:asciiTheme="minorHAnsi" w:hAnsiTheme="minorHAnsi" w:cstheme="minorHAnsi"/>
                <w:sz w:val="22"/>
              </w:rPr>
            </w:pPr>
            <w:r>
              <w:rPr>
                <w:rFonts w:asciiTheme="minorHAnsi" w:hAnsiTheme="minorHAnsi" w:cstheme="minorHAnsi"/>
                <w:sz w:val="22"/>
              </w:rPr>
              <w:t>SEND Co will have regular meetings with link SLT for support and challenge.</w:t>
            </w:r>
          </w:p>
        </w:tc>
        <w:tc>
          <w:tcPr>
            <w:tcW w:w="1559" w:type="dxa"/>
          </w:tcPr>
          <w:p w14:paraId="65D40061" w14:textId="77777777" w:rsidR="00717E0E" w:rsidRDefault="00717E0E" w:rsidP="008E30EC">
            <w:pPr>
              <w:spacing w:after="0"/>
              <w:rPr>
                <w:rFonts w:asciiTheme="minorHAnsi" w:hAnsiTheme="minorHAnsi" w:cstheme="minorHAnsi"/>
                <w:sz w:val="22"/>
              </w:rPr>
            </w:pPr>
            <w:r>
              <w:rPr>
                <w:rFonts w:asciiTheme="minorHAnsi" w:hAnsiTheme="minorHAnsi" w:cstheme="minorHAnsi"/>
                <w:sz w:val="22"/>
              </w:rPr>
              <w:t>AJE,</w:t>
            </w:r>
          </w:p>
          <w:p w14:paraId="2E7CD9A0" w14:textId="42524538" w:rsidR="00717E0E" w:rsidRPr="0036322B" w:rsidRDefault="00717E0E" w:rsidP="008E30EC">
            <w:pPr>
              <w:spacing w:after="0"/>
              <w:rPr>
                <w:rFonts w:asciiTheme="minorHAnsi" w:hAnsiTheme="minorHAnsi" w:cstheme="minorHAnsi"/>
                <w:sz w:val="22"/>
              </w:rPr>
            </w:pPr>
            <w:r>
              <w:rPr>
                <w:rFonts w:asciiTheme="minorHAnsi" w:hAnsiTheme="minorHAnsi" w:cstheme="minorHAnsi"/>
                <w:sz w:val="22"/>
              </w:rPr>
              <w:t>PML</w:t>
            </w:r>
          </w:p>
        </w:tc>
        <w:tc>
          <w:tcPr>
            <w:tcW w:w="2835" w:type="dxa"/>
          </w:tcPr>
          <w:p w14:paraId="06B5A0A7" w14:textId="6CA087FD" w:rsidR="00717E0E" w:rsidRDefault="00717E0E" w:rsidP="008E30EC">
            <w:pPr>
              <w:spacing w:after="0"/>
              <w:rPr>
                <w:rFonts w:asciiTheme="minorHAnsi" w:hAnsiTheme="minorHAnsi" w:cstheme="minorHAnsi"/>
                <w:sz w:val="22"/>
              </w:rPr>
            </w:pPr>
            <w:r>
              <w:rPr>
                <w:rFonts w:asciiTheme="minorHAnsi" w:hAnsiTheme="minorHAnsi" w:cstheme="minorHAnsi"/>
                <w:sz w:val="22"/>
              </w:rPr>
              <w:t>September 17</w:t>
            </w:r>
          </w:p>
        </w:tc>
      </w:tr>
      <w:tr w:rsidR="008E30EC" w:rsidRPr="0036322B" w14:paraId="6781F7C5" w14:textId="77777777" w:rsidTr="001D569D">
        <w:trPr>
          <w:trHeight w:hRule="exact" w:val="458"/>
        </w:trPr>
        <w:tc>
          <w:tcPr>
            <w:tcW w:w="12724" w:type="dxa"/>
            <w:gridSpan w:val="6"/>
            <w:tcMar>
              <w:top w:w="57" w:type="dxa"/>
              <w:bottom w:w="57" w:type="dxa"/>
            </w:tcMar>
          </w:tcPr>
          <w:p w14:paraId="0818FCA8" w14:textId="77777777" w:rsidR="008E30EC" w:rsidRPr="0036322B" w:rsidRDefault="008E30EC" w:rsidP="008E30EC">
            <w:pPr>
              <w:spacing w:after="0"/>
              <w:jc w:val="right"/>
              <w:rPr>
                <w:rFonts w:asciiTheme="minorHAnsi" w:hAnsiTheme="minorHAnsi" w:cstheme="minorHAnsi"/>
              </w:rPr>
            </w:pPr>
            <w:r w:rsidRPr="0036322B">
              <w:rPr>
                <w:rFonts w:asciiTheme="minorHAnsi" w:hAnsiTheme="minorHAnsi" w:cstheme="minorHAnsi"/>
                <w:b/>
              </w:rPr>
              <w:t>Total budgeted cost</w:t>
            </w:r>
          </w:p>
        </w:tc>
        <w:tc>
          <w:tcPr>
            <w:tcW w:w="2835" w:type="dxa"/>
          </w:tcPr>
          <w:p w14:paraId="41A163E4" w14:textId="089DDF09" w:rsidR="008E30EC" w:rsidRPr="00934C57" w:rsidRDefault="006E6CD3" w:rsidP="008E30EC">
            <w:pPr>
              <w:spacing w:after="0"/>
              <w:rPr>
                <w:rFonts w:asciiTheme="minorHAnsi" w:hAnsiTheme="minorHAnsi" w:cstheme="minorHAnsi"/>
                <w:b/>
              </w:rPr>
            </w:pPr>
            <w:r>
              <w:rPr>
                <w:rFonts w:asciiTheme="minorHAnsi" w:hAnsiTheme="minorHAnsi" w:cstheme="minorHAnsi"/>
                <w:b/>
              </w:rPr>
              <w:t>£130,201</w:t>
            </w:r>
          </w:p>
        </w:tc>
      </w:tr>
      <w:tr w:rsidR="008E30EC" w:rsidRPr="0036322B" w14:paraId="46F7E2D2" w14:textId="77777777" w:rsidTr="006431E0">
        <w:trPr>
          <w:trHeight w:hRule="exact" w:val="355"/>
        </w:trPr>
        <w:tc>
          <w:tcPr>
            <w:tcW w:w="15559" w:type="dxa"/>
            <w:gridSpan w:val="7"/>
            <w:tcMar>
              <w:top w:w="57" w:type="dxa"/>
              <w:bottom w:w="57" w:type="dxa"/>
            </w:tcMar>
            <w:vAlign w:val="center"/>
          </w:tcPr>
          <w:p w14:paraId="000B2786" w14:textId="4C965739" w:rsidR="008E30EC" w:rsidRPr="0036322B" w:rsidRDefault="008E30EC" w:rsidP="008E30EC">
            <w:pPr>
              <w:pStyle w:val="ListParagraph"/>
              <w:numPr>
                <w:ilvl w:val="0"/>
                <w:numId w:val="36"/>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Enrichment activities &amp; other approaches</w:t>
            </w:r>
          </w:p>
        </w:tc>
      </w:tr>
      <w:tr w:rsidR="008E30EC" w:rsidRPr="0036322B" w14:paraId="27F13151" w14:textId="77777777" w:rsidTr="001D569D">
        <w:tc>
          <w:tcPr>
            <w:tcW w:w="2235" w:type="dxa"/>
            <w:tcMar>
              <w:top w:w="57" w:type="dxa"/>
              <w:bottom w:w="57" w:type="dxa"/>
            </w:tcMar>
          </w:tcPr>
          <w:p w14:paraId="2EC57366" w14:textId="77777777" w:rsidR="008E30EC" w:rsidRPr="0036322B" w:rsidRDefault="008E30EC" w:rsidP="008E30EC">
            <w:pPr>
              <w:spacing w:after="0"/>
              <w:rPr>
                <w:rFonts w:asciiTheme="minorHAnsi" w:hAnsiTheme="minorHAnsi" w:cstheme="minorHAnsi"/>
                <w:b/>
              </w:rPr>
            </w:pPr>
            <w:r w:rsidRPr="0036322B">
              <w:rPr>
                <w:rFonts w:asciiTheme="minorHAnsi" w:hAnsiTheme="minorHAnsi" w:cstheme="minorHAnsi"/>
                <w:b/>
              </w:rPr>
              <w:t>Desired outcome</w:t>
            </w:r>
          </w:p>
        </w:tc>
        <w:tc>
          <w:tcPr>
            <w:tcW w:w="2268" w:type="dxa"/>
            <w:gridSpan w:val="2"/>
            <w:tcMar>
              <w:top w:w="57" w:type="dxa"/>
              <w:bottom w:w="57" w:type="dxa"/>
            </w:tcMar>
          </w:tcPr>
          <w:p w14:paraId="67E8E0C0" w14:textId="5E2B2160" w:rsidR="008E30EC" w:rsidRPr="0036322B" w:rsidRDefault="008E30EC" w:rsidP="008E30EC">
            <w:pPr>
              <w:spacing w:after="0"/>
              <w:rPr>
                <w:rFonts w:asciiTheme="minorHAnsi" w:hAnsiTheme="minorHAnsi" w:cstheme="minorHAnsi"/>
                <w:b/>
              </w:rPr>
            </w:pPr>
            <w:r w:rsidRPr="0036322B">
              <w:rPr>
                <w:rFonts w:asciiTheme="minorHAnsi" w:hAnsiTheme="minorHAnsi" w:cstheme="minorHAnsi"/>
                <w:b/>
              </w:rPr>
              <w:t>Chosen action / approach</w:t>
            </w:r>
          </w:p>
        </w:tc>
        <w:tc>
          <w:tcPr>
            <w:tcW w:w="3543" w:type="dxa"/>
            <w:tcMar>
              <w:top w:w="57" w:type="dxa"/>
              <w:bottom w:w="57" w:type="dxa"/>
            </w:tcMar>
          </w:tcPr>
          <w:p w14:paraId="6C0317A3" w14:textId="6614E8CE" w:rsidR="008E30EC" w:rsidRPr="0036322B" w:rsidRDefault="008E30EC" w:rsidP="008E30EC">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3119" w:type="dxa"/>
            <w:tcMar>
              <w:top w:w="57" w:type="dxa"/>
              <w:bottom w:w="57" w:type="dxa"/>
            </w:tcMar>
          </w:tcPr>
          <w:p w14:paraId="4DAECC03" w14:textId="77777777" w:rsidR="008E30EC" w:rsidRPr="0036322B" w:rsidRDefault="008E30EC" w:rsidP="008E30EC">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559" w:type="dxa"/>
          </w:tcPr>
          <w:p w14:paraId="45D57C69" w14:textId="77777777" w:rsidR="008E30EC" w:rsidRPr="0036322B" w:rsidRDefault="008E30EC" w:rsidP="008E30EC">
            <w:pPr>
              <w:spacing w:after="0"/>
              <w:rPr>
                <w:rFonts w:asciiTheme="minorHAnsi" w:hAnsiTheme="minorHAnsi" w:cstheme="minorHAnsi"/>
                <w:b/>
              </w:rPr>
            </w:pPr>
            <w:r w:rsidRPr="0036322B">
              <w:rPr>
                <w:rFonts w:asciiTheme="minorHAnsi" w:hAnsiTheme="minorHAnsi" w:cstheme="minorHAnsi"/>
                <w:b/>
              </w:rPr>
              <w:t>Staff lead</w:t>
            </w:r>
          </w:p>
        </w:tc>
        <w:tc>
          <w:tcPr>
            <w:tcW w:w="2835" w:type="dxa"/>
          </w:tcPr>
          <w:p w14:paraId="2A12A282" w14:textId="7EA78DA3" w:rsidR="008E30EC" w:rsidRPr="0036322B" w:rsidRDefault="008E30EC" w:rsidP="008E30EC">
            <w:pPr>
              <w:spacing w:after="0"/>
              <w:rPr>
                <w:rFonts w:asciiTheme="minorHAnsi" w:hAnsiTheme="minorHAnsi" w:cstheme="minorHAnsi"/>
                <w:b/>
              </w:rPr>
            </w:pPr>
            <w:r w:rsidRPr="0036322B">
              <w:rPr>
                <w:rFonts w:asciiTheme="minorHAnsi" w:hAnsiTheme="minorHAnsi" w:cstheme="minorHAnsi"/>
                <w:b/>
              </w:rPr>
              <w:t>When will you review implementation?</w:t>
            </w:r>
          </w:p>
        </w:tc>
      </w:tr>
      <w:tr w:rsidR="008E30EC" w:rsidRPr="0036322B" w14:paraId="223663DD" w14:textId="77777777" w:rsidTr="00703958">
        <w:trPr>
          <w:trHeight w:val="497"/>
        </w:trPr>
        <w:tc>
          <w:tcPr>
            <w:tcW w:w="2235" w:type="dxa"/>
            <w:tcMar>
              <w:top w:w="57" w:type="dxa"/>
              <w:bottom w:w="57" w:type="dxa"/>
            </w:tcMar>
          </w:tcPr>
          <w:p w14:paraId="6AFDACF7" w14:textId="5E831E80"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Improved aspirations</w:t>
            </w:r>
          </w:p>
        </w:tc>
        <w:tc>
          <w:tcPr>
            <w:tcW w:w="2268" w:type="dxa"/>
            <w:gridSpan w:val="2"/>
            <w:tcMar>
              <w:top w:w="57" w:type="dxa"/>
              <w:bottom w:w="57" w:type="dxa"/>
            </w:tcMar>
          </w:tcPr>
          <w:p w14:paraId="20E176F2" w14:textId="7DD7700B"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 xml:space="preserve">Increased participation in extracurricular activities. </w:t>
            </w:r>
            <w:proofErr w:type="spellStart"/>
            <w:r w:rsidRPr="0036322B">
              <w:rPr>
                <w:rFonts w:asciiTheme="minorHAnsi" w:hAnsiTheme="minorHAnsi" w:cstheme="minorHAnsi"/>
                <w:sz w:val="22"/>
              </w:rPr>
              <w:t>eg</w:t>
            </w:r>
            <w:proofErr w:type="spellEnd"/>
            <w:r w:rsidRPr="0036322B">
              <w:rPr>
                <w:rFonts w:asciiTheme="minorHAnsi" w:hAnsiTheme="minorHAnsi" w:cstheme="minorHAnsi"/>
                <w:sz w:val="22"/>
              </w:rPr>
              <w:t xml:space="preserve">  STEM club and lunchtime lectures</w:t>
            </w:r>
          </w:p>
        </w:tc>
        <w:tc>
          <w:tcPr>
            <w:tcW w:w="3543" w:type="dxa"/>
            <w:tcMar>
              <w:top w:w="57" w:type="dxa"/>
              <w:bottom w:w="57" w:type="dxa"/>
            </w:tcMar>
          </w:tcPr>
          <w:p w14:paraId="049CD518" w14:textId="605ADC7D"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Sutton Trust:  evidence shows that aspirational activities and small group work have a beneficial outcome on pupil’s engagement in school and their self-confidence.</w:t>
            </w:r>
          </w:p>
        </w:tc>
        <w:tc>
          <w:tcPr>
            <w:tcW w:w="3119" w:type="dxa"/>
            <w:tcMar>
              <w:top w:w="57" w:type="dxa"/>
              <w:bottom w:w="57" w:type="dxa"/>
            </w:tcMar>
          </w:tcPr>
          <w:p w14:paraId="0FA7AF85" w14:textId="1B6D7BCD"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Enthusiastic volunteers will run STEM club and lunchtime lectures.  They will be required to feedback to SLT.</w:t>
            </w:r>
          </w:p>
        </w:tc>
        <w:tc>
          <w:tcPr>
            <w:tcW w:w="1559" w:type="dxa"/>
          </w:tcPr>
          <w:p w14:paraId="2F0544D4" w14:textId="3F96AA1E"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Head of Science</w:t>
            </w:r>
          </w:p>
        </w:tc>
        <w:tc>
          <w:tcPr>
            <w:tcW w:w="2835" w:type="dxa"/>
          </w:tcPr>
          <w:p w14:paraId="782E45BD" w14:textId="25AD398C" w:rsidR="008E30EC" w:rsidRPr="0036322B" w:rsidRDefault="00CC3A6C" w:rsidP="008E30EC">
            <w:pPr>
              <w:spacing w:after="0"/>
              <w:rPr>
                <w:rFonts w:asciiTheme="minorHAnsi" w:hAnsiTheme="minorHAnsi" w:cstheme="minorHAnsi"/>
                <w:sz w:val="22"/>
              </w:rPr>
            </w:pPr>
            <w:r>
              <w:rPr>
                <w:rFonts w:asciiTheme="minorHAnsi" w:hAnsiTheme="minorHAnsi" w:cstheme="minorHAnsi"/>
                <w:sz w:val="22"/>
              </w:rPr>
              <w:t>September 17</w:t>
            </w:r>
          </w:p>
        </w:tc>
      </w:tr>
      <w:tr w:rsidR="00717E0E" w:rsidRPr="0036322B" w14:paraId="27E1E6C6" w14:textId="77777777" w:rsidTr="00703958">
        <w:trPr>
          <w:trHeight w:val="497"/>
        </w:trPr>
        <w:tc>
          <w:tcPr>
            <w:tcW w:w="2235" w:type="dxa"/>
            <w:tcMar>
              <w:top w:w="57" w:type="dxa"/>
              <w:bottom w:w="57" w:type="dxa"/>
            </w:tcMar>
          </w:tcPr>
          <w:p w14:paraId="01F0518D" w14:textId="20656B8F" w:rsidR="00717E0E" w:rsidRPr="0036322B" w:rsidRDefault="00717E0E" w:rsidP="008E30EC">
            <w:pPr>
              <w:spacing w:after="0"/>
              <w:rPr>
                <w:rFonts w:asciiTheme="minorHAnsi" w:hAnsiTheme="minorHAnsi" w:cstheme="minorHAnsi"/>
                <w:sz w:val="22"/>
              </w:rPr>
            </w:pPr>
            <w:r>
              <w:rPr>
                <w:rFonts w:asciiTheme="minorHAnsi" w:hAnsiTheme="minorHAnsi" w:cstheme="minorHAnsi"/>
                <w:sz w:val="22"/>
              </w:rPr>
              <w:t>Improved aspirations</w:t>
            </w:r>
          </w:p>
        </w:tc>
        <w:tc>
          <w:tcPr>
            <w:tcW w:w="2268" w:type="dxa"/>
            <w:gridSpan w:val="2"/>
            <w:tcMar>
              <w:top w:w="57" w:type="dxa"/>
              <w:bottom w:w="57" w:type="dxa"/>
            </w:tcMar>
          </w:tcPr>
          <w:p w14:paraId="7B7549DD" w14:textId="4CEBCCE7" w:rsidR="00717E0E" w:rsidRPr="0036322B" w:rsidRDefault="00717E0E" w:rsidP="008E30EC">
            <w:pPr>
              <w:spacing w:after="0"/>
              <w:rPr>
                <w:rFonts w:asciiTheme="minorHAnsi" w:hAnsiTheme="minorHAnsi" w:cstheme="minorHAnsi"/>
                <w:sz w:val="22"/>
              </w:rPr>
            </w:pPr>
            <w:r w:rsidRPr="0036322B">
              <w:rPr>
                <w:rFonts w:asciiTheme="minorHAnsi" w:hAnsiTheme="minorHAnsi" w:cstheme="minorHAnsi"/>
                <w:sz w:val="22"/>
              </w:rPr>
              <w:t>Subsidised Music Tuition</w:t>
            </w:r>
          </w:p>
        </w:tc>
        <w:tc>
          <w:tcPr>
            <w:tcW w:w="3543" w:type="dxa"/>
            <w:tcMar>
              <w:top w:w="57" w:type="dxa"/>
              <w:bottom w:w="57" w:type="dxa"/>
            </w:tcMar>
          </w:tcPr>
          <w:p w14:paraId="5D9F939B" w14:textId="603ED0B9" w:rsidR="00717E0E" w:rsidRPr="0036322B" w:rsidRDefault="00717E0E" w:rsidP="008E30EC">
            <w:pPr>
              <w:spacing w:after="0"/>
              <w:rPr>
                <w:rFonts w:asciiTheme="minorHAnsi" w:hAnsiTheme="minorHAnsi" w:cstheme="minorHAnsi"/>
                <w:sz w:val="22"/>
              </w:rPr>
            </w:pPr>
            <w:r w:rsidRPr="0036322B">
              <w:rPr>
                <w:rFonts w:asciiTheme="minorHAnsi" w:hAnsiTheme="minorHAnsi" w:cstheme="minorHAnsi"/>
                <w:sz w:val="22"/>
              </w:rPr>
              <w:t>This raises pupils’ confidence and aspirations.</w:t>
            </w:r>
          </w:p>
        </w:tc>
        <w:tc>
          <w:tcPr>
            <w:tcW w:w="3119" w:type="dxa"/>
            <w:tcMar>
              <w:top w:w="57" w:type="dxa"/>
              <w:bottom w:w="57" w:type="dxa"/>
            </w:tcMar>
          </w:tcPr>
          <w:p w14:paraId="4DEE7680" w14:textId="4117ABBE" w:rsidR="00717E0E" w:rsidRPr="0036322B" w:rsidRDefault="00717E0E" w:rsidP="008E30EC">
            <w:pPr>
              <w:spacing w:after="0"/>
              <w:rPr>
                <w:rFonts w:asciiTheme="minorHAnsi" w:hAnsiTheme="minorHAnsi" w:cstheme="minorHAnsi"/>
                <w:sz w:val="22"/>
              </w:rPr>
            </w:pPr>
            <w:r>
              <w:rPr>
                <w:rFonts w:asciiTheme="minorHAnsi" w:hAnsiTheme="minorHAnsi" w:cstheme="minorHAnsi"/>
                <w:sz w:val="22"/>
              </w:rPr>
              <w:t xml:space="preserve">Head of Music department has overview of peripatetic teachers with attendance rates and progress of pupils.  </w:t>
            </w:r>
          </w:p>
        </w:tc>
        <w:tc>
          <w:tcPr>
            <w:tcW w:w="1559" w:type="dxa"/>
          </w:tcPr>
          <w:p w14:paraId="5044FA7E" w14:textId="629DCE54" w:rsidR="00717E0E" w:rsidRPr="0036322B" w:rsidRDefault="006E6CD3" w:rsidP="008E30EC">
            <w:pPr>
              <w:spacing w:after="0"/>
              <w:rPr>
                <w:rFonts w:asciiTheme="minorHAnsi" w:hAnsiTheme="minorHAnsi" w:cstheme="minorHAnsi"/>
                <w:sz w:val="22"/>
              </w:rPr>
            </w:pPr>
            <w:r>
              <w:rPr>
                <w:rFonts w:asciiTheme="minorHAnsi" w:hAnsiTheme="minorHAnsi" w:cstheme="minorHAnsi"/>
                <w:sz w:val="22"/>
              </w:rPr>
              <w:t>EWY</w:t>
            </w:r>
          </w:p>
        </w:tc>
        <w:tc>
          <w:tcPr>
            <w:tcW w:w="2835" w:type="dxa"/>
          </w:tcPr>
          <w:p w14:paraId="014AA67E" w14:textId="07705CAB" w:rsidR="00717E0E" w:rsidRDefault="006E6CD3" w:rsidP="008E30EC">
            <w:pPr>
              <w:spacing w:after="0"/>
              <w:rPr>
                <w:rFonts w:asciiTheme="minorHAnsi" w:hAnsiTheme="minorHAnsi" w:cstheme="minorHAnsi"/>
                <w:sz w:val="22"/>
              </w:rPr>
            </w:pPr>
            <w:r>
              <w:rPr>
                <w:rFonts w:asciiTheme="minorHAnsi" w:hAnsiTheme="minorHAnsi" w:cstheme="minorHAnsi"/>
                <w:sz w:val="22"/>
              </w:rPr>
              <w:t>September 17</w:t>
            </w:r>
          </w:p>
        </w:tc>
      </w:tr>
      <w:tr w:rsidR="008E30EC" w:rsidRPr="0036322B" w14:paraId="3FCC51B1" w14:textId="77777777" w:rsidTr="00703958">
        <w:trPr>
          <w:trHeight w:val="449"/>
        </w:trPr>
        <w:tc>
          <w:tcPr>
            <w:tcW w:w="2235" w:type="dxa"/>
            <w:tcMar>
              <w:top w:w="57" w:type="dxa"/>
              <w:bottom w:w="57" w:type="dxa"/>
            </w:tcMar>
          </w:tcPr>
          <w:p w14:paraId="1BA1E709" w14:textId="19D649AD"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Improved aspirations</w:t>
            </w:r>
          </w:p>
        </w:tc>
        <w:tc>
          <w:tcPr>
            <w:tcW w:w="2268" w:type="dxa"/>
            <w:gridSpan w:val="2"/>
            <w:tcMar>
              <w:top w:w="57" w:type="dxa"/>
              <w:bottom w:w="57" w:type="dxa"/>
            </w:tcMar>
          </w:tcPr>
          <w:p w14:paraId="2D28FE44" w14:textId="05670C44"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Targeted pupils are invited to take part in Brilliant Club.</w:t>
            </w:r>
          </w:p>
        </w:tc>
        <w:tc>
          <w:tcPr>
            <w:tcW w:w="3543" w:type="dxa"/>
            <w:tcMar>
              <w:top w:w="57" w:type="dxa"/>
              <w:bottom w:w="57" w:type="dxa"/>
            </w:tcMar>
          </w:tcPr>
          <w:p w14:paraId="18AF40CF" w14:textId="6534BA35"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Previous completion rates are high with positive pupil feedback</w:t>
            </w:r>
            <w:r w:rsidR="00FA4F87">
              <w:rPr>
                <w:rFonts w:asciiTheme="minorHAnsi" w:hAnsiTheme="minorHAnsi" w:cstheme="minorHAnsi"/>
                <w:sz w:val="22"/>
              </w:rPr>
              <w:t xml:space="preserve"> and performance</w:t>
            </w:r>
            <w:r w:rsidRPr="0036322B">
              <w:rPr>
                <w:rFonts w:asciiTheme="minorHAnsi" w:hAnsiTheme="minorHAnsi" w:cstheme="minorHAnsi"/>
                <w:sz w:val="22"/>
              </w:rPr>
              <w:t xml:space="preserve">.  Two KS5 students </w:t>
            </w:r>
            <w:r w:rsidRPr="0036322B">
              <w:rPr>
                <w:rFonts w:asciiTheme="minorHAnsi" w:hAnsiTheme="minorHAnsi" w:cstheme="minorHAnsi"/>
                <w:sz w:val="22"/>
              </w:rPr>
              <w:lastRenderedPageBreak/>
              <w:t>who were previously involved with Brilliant club have received offers from Cambridge University.</w:t>
            </w:r>
          </w:p>
        </w:tc>
        <w:tc>
          <w:tcPr>
            <w:tcW w:w="3119" w:type="dxa"/>
            <w:tcMar>
              <w:top w:w="57" w:type="dxa"/>
              <w:bottom w:w="57" w:type="dxa"/>
            </w:tcMar>
          </w:tcPr>
          <w:p w14:paraId="16561154" w14:textId="5BA7B40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lastRenderedPageBreak/>
              <w:t>Pupils will be carefully selected. There will be a central school contact.</w:t>
            </w:r>
          </w:p>
        </w:tc>
        <w:tc>
          <w:tcPr>
            <w:tcW w:w="1559" w:type="dxa"/>
          </w:tcPr>
          <w:p w14:paraId="7EE38BF8" w14:textId="12B3C585"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JMN</w:t>
            </w:r>
          </w:p>
        </w:tc>
        <w:tc>
          <w:tcPr>
            <w:tcW w:w="2835" w:type="dxa"/>
          </w:tcPr>
          <w:p w14:paraId="7A7D9BBB" w14:textId="7E848C3F" w:rsidR="008E30EC" w:rsidRPr="0036322B" w:rsidRDefault="00CC3A6C" w:rsidP="008E30EC">
            <w:pPr>
              <w:spacing w:after="0"/>
              <w:rPr>
                <w:rFonts w:asciiTheme="minorHAnsi" w:hAnsiTheme="minorHAnsi" w:cstheme="minorHAnsi"/>
                <w:sz w:val="22"/>
              </w:rPr>
            </w:pPr>
            <w:r>
              <w:rPr>
                <w:rFonts w:asciiTheme="minorHAnsi" w:hAnsiTheme="minorHAnsi" w:cstheme="minorHAnsi"/>
                <w:sz w:val="22"/>
              </w:rPr>
              <w:t>September 17</w:t>
            </w:r>
          </w:p>
        </w:tc>
      </w:tr>
      <w:tr w:rsidR="008E30EC" w:rsidRPr="0036322B" w14:paraId="70FEF1CC" w14:textId="77777777" w:rsidTr="0036322B">
        <w:trPr>
          <w:trHeight w:val="3258"/>
        </w:trPr>
        <w:tc>
          <w:tcPr>
            <w:tcW w:w="2235" w:type="dxa"/>
            <w:tcMar>
              <w:top w:w="57" w:type="dxa"/>
              <w:bottom w:w="57" w:type="dxa"/>
            </w:tcMar>
          </w:tcPr>
          <w:p w14:paraId="55DEB02D" w14:textId="46B43058"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lastRenderedPageBreak/>
              <w:t>Improving progress and attainment</w:t>
            </w:r>
          </w:p>
        </w:tc>
        <w:tc>
          <w:tcPr>
            <w:tcW w:w="2268" w:type="dxa"/>
            <w:gridSpan w:val="2"/>
            <w:tcMar>
              <w:top w:w="57" w:type="dxa"/>
              <w:bottom w:w="57" w:type="dxa"/>
            </w:tcMar>
          </w:tcPr>
          <w:p w14:paraId="69870FC8" w14:textId="7777777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Research and development:</w:t>
            </w:r>
          </w:p>
          <w:p w14:paraId="105C5766" w14:textId="7777777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Three groups will operate during this academic year:</w:t>
            </w:r>
          </w:p>
          <w:p w14:paraId="26EEC9FB" w14:textId="7777777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No wasted years;</w:t>
            </w:r>
          </w:p>
          <w:p w14:paraId="098AC7AA" w14:textId="77777777"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Raising boys’ achievement;</w:t>
            </w:r>
          </w:p>
          <w:p w14:paraId="5B198F01" w14:textId="22E27A62"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Independence and resilience</w:t>
            </w:r>
          </w:p>
        </w:tc>
        <w:tc>
          <w:tcPr>
            <w:tcW w:w="3543" w:type="dxa"/>
            <w:tcMar>
              <w:top w:w="57" w:type="dxa"/>
              <w:bottom w:w="57" w:type="dxa"/>
            </w:tcMar>
          </w:tcPr>
          <w:p w14:paraId="7E8FFF56" w14:textId="1F94128E"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Evidence-based research feeds successful teaching and learning in individual school contexts.  Our research and development groups are focusing on issues that we have identified could impact on pupil progress and attainment.</w:t>
            </w:r>
          </w:p>
        </w:tc>
        <w:tc>
          <w:tcPr>
            <w:tcW w:w="3119" w:type="dxa"/>
            <w:tcMar>
              <w:top w:w="57" w:type="dxa"/>
              <w:bottom w:w="57" w:type="dxa"/>
            </w:tcMar>
          </w:tcPr>
          <w:p w14:paraId="75438E9C" w14:textId="2A10661B"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Each research and development group will be led by a lead practitioner.  The approach will be streamlined to maximise numbers of participants and completion of the research.  Groups will meet three times.</w:t>
            </w:r>
          </w:p>
        </w:tc>
        <w:tc>
          <w:tcPr>
            <w:tcW w:w="1559" w:type="dxa"/>
          </w:tcPr>
          <w:p w14:paraId="3BC2E6FD" w14:textId="3AF40FA9" w:rsidR="008E30EC" w:rsidRPr="0036322B" w:rsidRDefault="008E30EC" w:rsidP="008E30EC">
            <w:pPr>
              <w:spacing w:after="0"/>
              <w:rPr>
                <w:rFonts w:asciiTheme="minorHAnsi" w:hAnsiTheme="minorHAnsi" w:cstheme="minorHAnsi"/>
                <w:sz w:val="22"/>
              </w:rPr>
            </w:pPr>
            <w:r w:rsidRPr="0036322B">
              <w:rPr>
                <w:rFonts w:asciiTheme="minorHAnsi" w:hAnsiTheme="minorHAnsi" w:cstheme="minorHAnsi"/>
                <w:sz w:val="22"/>
              </w:rPr>
              <w:t>LBN</w:t>
            </w:r>
          </w:p>
        </w:tc>
        <w:tc>
          <w:tcPr>
            <w:tcW w:w="2835" w:type="dxa"/>
          </w:tcPr>
          <w:p w14:paraId="3F245C8A" w14:textId="6241D247" w:rsidR="008E30EC" w:rsidRPr="0036322B" w:rsidRDefault="00CC3A6C" w:rsidP="008E30EC">
            <w:pPr>
              <w:spacing w:after="0"/>
              <w:rPr>
                <w:rFonts w:asciiTheme="minorHAnsi" w:hAnsiTheme="minorHAnsi" w:cstheme="minorHAnsi"/>
                <w:sz w:val="22"/>
              </w:rPr>
            </w:pPr>
            <w:r>
              <w:rPr>
                <w:rFonts w:asciiTheme="minorHAnsi" w:hAnsiTheme="minorHAnsi" w:cstheme="minorHAnsi"/>
                <w:sz w:val="22"/>
              </w:rPr>
              <w:t>September 17</w:t>
            </w:r>
          </w:p>
        </w:tc>
      </w:tr>
      <w:tr w:rsidR="008E30EC" w:rsidRPr="0036322B" w14:paraId="5E173DD8" w14:textId="77777777" w:rsidTr="001D569D">
        <w:tc>
          <w:tcPr>
            <w:tcW w:w="12724" w:type="dxa"/>
            <w:gridSpan w:val="6"/>
            <w:tcMar>
              <w:top w:w="57" w:type="dxa"/>
              <w:bottom w:w="57" w:type="dxa"/>
            </w:tcMar>
          </w:tcPr>
          <w:p w14:paraId="1C66B76A" w14:textId="0AA744C9" w:rsidR="008E30EC" w:rsidRPr="0036322B" w:rsidRDefault="008E30EC" w:rsidP="008E30EC">
            <w:pPr>
              <w:spacing w:after="0"/>
              <w:jc w:val="right"/>
              <w:rPr>
                <w:rFonts w:asciiTheme="minorHAnsi" w:hAnsiTheme="minorHAnsi" w:cstheme="minorHAnsi"/>
                <w:b/>
              </w:rPr>
            </w:pPr>
            <w:r w:rsidRPr="0036322B">
              <w:rPr>
                <w:rFonts w:asciiTheme="minorHAnsi" w:hAnsiTheme="minorHAnsi" w:cstheme="minorHAnsi"/>
                <w:b/>
              </w:rPr>
              <w:t>Total budgeted cost</w:t>
            </w:r>
          </w:p>
        </w:tc>
        <w:tc>
          <w:tcPr>
            <w:tcW w:w="2835" w:type="dxa"/>
          </w:tcPr>
          <w:p w14:paraId="2B971542" w14:textId="5C2E4B83" w:rsidR="008E30EC" w:rsidRPr="0036322B" w:rsidRDefault="006E6CD3" w:rsidP="008E30EC">
            <w:pPr>
              <w:spacing w:after="0"/>
              <w:rPr>
                <w:rFonts w:asciiTheme="minorHAnsi" w:hAnsiTheme="minorHAnsi" w:cstheme="minorHAnsi"/>
                <w:b/>
              </w:rPr>
            </w:pPr>
            <w:r>
              <w:rPr>
                <w:rFonts w:asciiTheme="minorHAnsi" w:hAnsiTheme="minorHAnsi" w:cstheme="minorHAnsi"/>
                <w:b/>
              </w:rPr>
              <w:t>£15,000</w:t>
            </w:r>
          </w:p>
        </w:tc>
      </w:tr>
    </w:tbl>
    <w:p w14:paraId="3CAC8280" w14:textId="1B6F1FF0" w:rsidR="00814458" w:rsidRPr="0036322B" w:rsidRDefault="00814458" w:rsidP="00814458">
      <w:pPr>
        <w:spacing w:after="0"/>
        <w:rPr>
          <w:rFonts w:asciiTheme="minorHAnsi" w:hAnsiTheme="minorHAnsi" w:cstheme="minorHAnsi"/>
        </w:rPr>
      </w:pPr>
    </w:p>
    <w:p w14:paraId="1128FF33" w14:textId="042327D2" w:rsidR="001F3697" w:rsidRPr="0036322B" w:rsidRDefault="001F3697" w:rsidP="00814458">
      <w:pPr>
        <w:spacing w:after="0"/>
        <w:rPr>
          <w:rFonts w:asciiTheme="minorHAnsi" w:hAnsiTheme="minorHAnsi" w:cstheme="minorHAnsi"/>
        </w:rPr>
      </w:pPr>
    </w:p>
    <w:tbl>
      <w:tblPr>
        <w:tblStyle w:val="TableGrid"/>
        <w:tblW w:w="15559" w:type="dxa"/>
        <w:tblLook w:val="04A0" w:firstRow="1" w:lastRow="0" w:firstColumn="1" w:lastColumn="0" w:noHBand="0" w:noVBand="1"/>
      </w:tblPr>
      <w:tblGrid>
        <w:gridCol w:w="2235"/>
        <w:gridCol w:w="2268"/>
        <w:gridCol w:w="3543"/>
        <w:gridCol w:w="3119"/>
        <w:gridCol w:w="1559"/>
        <w:gridCol w:w="2835"/>
      </w:tblGrid>
      <w:tr w:rsidR="006E6CD3" w:rsidRPr="0036322B" w14:paraId="73C45359" w14:textId="77777777" w:rsidTr="00F7354E">
        <w:trPr>
          <w:trHeight w:hRule="exact" w:val="355"/>
        </w:trPr>
        <w:tc>
          <w:tcPr>
            <w:tcW w:w="15559" w:type="dxa"/>
            <w:gridSpan w:val="6"/>
            <w:tcMar>
              <w:top w:w="57" w:type="dxa"/>
              <w:bottom w:w="57" w:type="dxa"/>
            </w:tcMar>
            <w:vAlign w:val="center"/>
          </w:tcPr>
          <w:p w14:paraId="54559F12" w14:textId="73197B85" w:rsidR="006E6CD3" w:rsidRPr="006E6CD3" w:rsidRDefault="006E6CD3" w:rsidP="006E6CD3">
            <w:pPr>
              <w:pStyle w:val="ListParagraph"/>
              <w:numPr>
                <w:ilvl w:val="0"/>
                <w:numId w:val="36"/>
              </w:numPr>
              <w:spacing w:after="0" w:line="240" w:lineRule="auto"/>
              <w:rPr>
                <w:rFonts w:asciiTheme="minorHAnsi" w:hAnsiTheme="minorHAnsi" w:cstheme="minorHAnsi"/>
                <w:b/>
              </w:rPr>
            </w:pPr>
            <w:r>
              <w:rPr>
                <w:rFonts w:asciiTheme="minorHAnsi" w:hAnsiTheme="minorHAnsi" w:cstheme="minorHAnsi"/>
                <w:b/>
              </w:rPr>
              <w:t xml:space="preserve">Additional strategies </w:t>
            </w:r>
          </w:p>
        </w:tc>
      </w:tr>
      <w:tr w:rsidR="006E6CD3" w:rsidRPr="0036322B" w14:paraId="79AEAF31" w14:textId="77777777" w:rsidTr="00F7354E">
        <w:tc>
          <w:tcPr>
            <w:tcW w:w="2235" w:type="dxa"/>
            <w:tcMar>
              <w:top w:w="57" w:type="dxa"/>
              <w:bottom w:w="57" w:type="dxa"/>
            </w:tcMar>
          </w:tcPr>
          <w:p w14:paraId="4DBE670E" w14:textId="77777777" w:rsidR="006E6CD3" w:rsidRPr="0036322B" w:rsidRDefault="006E6CD3" w:rsidP="00F7354E">
            <w:pPr>
              <w:spacing w:after="0"/>
              <w:rPr>
                <w:rFonts w:asciiTheme="minorHAnsi" w:hAnsiTheme="minorHAnsi" w:cstheme="minorHAnsi"/>
                <w:b/>
              </w:rPr>
            </w:pPr>
            <w:r w:rsidRPr="0036322B">
              <w:rPr>
                <w:rFonts w:asciiTheme="minorHAnsi" w:hAnsiTheme="minorHAnsi" w:cstheme="minorHAnsi"/>
                <w:b/>
              </w:rPr>
              <w:t>Desired outcome</w:t>
            </w:r>
          </w:p>
        </w:tc>
        <w:tc>
          <w:tcPr>
            <w:tcW w:w="2268" w:type="dxa"/>
            <w:tcMar>
              <w:top w:w="57" w:type="dxa"/>
              <w:bottom w:w="57" w:type="dxa"/>
            </w:tcMar>
          </w:tcPr>
          <w:p w14:paraId="1C846951" w14:textId="77777777" w:rsidR="006E6CD3" w:rsidRPr="0036322B" w:rsidRDefault="006E6CD3" w:rsidP="00F7354E">
            <w:pPr>
              <w:spacing w:after="0"/>
              <w:rPr>
                <w:rFonts w:asciiTheme="minorHAnsi" w:hAnsiTheme="minorHAnsi" w:cstheme="minorHAnsi"/>
                <w:b/>
              </w:rPr>
            </w:pPr>
            <w:r w:rsidRPr="0036322B">
              <w:rPr>
                <w:rFonts w:asciiTheme="minorHAnsi" w:hAnsiTheme="minorHAnsi" w:cstheme="minorHAnsi"/>
                <w:b/>
              </w:rPr>
              <w:t>Chosen action / approach</w:t>
            </w:r>
          </w:p>
        </w:tc>
        <w:tc>
          <w:tcPr>
            <w:tcW w:w="3543" w:type="dxa"/>
            <w:tcMar>
              <w:top w:w="57" w:type="dxa"/>
              <w:bottom w:w="57" w:type="dxa"/>
            </w:tcMar>
          </w:tcPr>
          <w:p w14:paraId="1EC90B1D" w14:textId="77777777" w:rsidR="006E6CD3" w:rsidRPr="0036322B" w:rsidRDefault="006E6CD3" w:rsidP="00F7354E">
            <w:pPr>
              <w:spacing w:after="0"/>
              <w:rPr>
                <w:rFonts w:asciiTheme="minorHAnsi" w:hAnsiTheme="minorHAnsi" w:cstheme="minorHAnsi"/>
                <w:b/>
              </w:rPr>
            </w:pPr>
            <w:r w:rsidRPr="0036322B">
              <w:rPr>
                <w:rFonts w:asciiTheme="minorHAnsi" w:hAnsiTheme="minorHAnsi" w:cstheme="minorHAnsi"/>
                <w:b/>
              </w:rPr>
              <w:t>What is the evidence and rationale for this choice?</w:t>
            </w:r>
          </w:p>
        </w:tc>
        <w:tc>
          <w:tcPr>
            <w:tcW w:w="3119" w:type="dxa"/>
            <w:tcMar>
              <w:top w:w="57" w:type="dxa"/>
              <w:bottom w:w="57" w:type="dxa"/>
            </w:tcMar>
          </w:tcPr>
          <w:p w14:paraId="21BC2457" w14:textId="77777777" w:rsidR="006E6CD3" w:rsidRPr="0036322B" w:rsidRDefault="006E6CD3" w:rsidP="00F7354E">
            <w:pPr>
              <w:spacing w:after="0"/>
              <w:rPr>
                <w:rFonts w:asciiTheme="minorHAnsi" w:hAnsiTheme="minorHAnsi" w:cstheme="minorHAnsi"/>
                <w:b/>
              </w:rPr>
            </w:pPr>
            <w:r w:rsidRPr="0036322B">
              <w:rPr>
                <w:rFonts w:asciiTheme="minorHAnsi" w:hAnsiTheme="minorHAnsi" w:cstheme="minorHAnsi"/>
                <w:b/>
              </w:rPr>
              <w:t>How will you ensure it is implemented well?</w:t>
            </w:r>
          </w:p>
        </w:tc>
        <w:tc>
          <w:tcPr>
            <w:tcW w:w="1559" w:type="dxa"/>
          </w:tcPr>
          <w:p w14:paraId="49CAD80D" w14:textId="77777777" w:rsidR="006E6CD3" w:rsidRPr="0036322B" w:rsidRDefault="006E6CD3" w:rsidP="00F7354E">
            <w:pPr>
              <w:spacing w:after="0"/>
              <w:rPr>
                <w:rFonts w:asciiTheme="minorHAnsi" w:hAnsiTheme="minorHAnsi" w:cstheme="minorHAnsi"/>
                <w:b/>
              </w:rPr>
            </w:pPr>
            <w:r w:rsidRPr="0036322B">
              <w:rPr>
                <w:rFonts w:asciiTheme="minorHAnsi" w:hAnsiTheme="minorHAnsi" w:cstheme="minorHAnsi"/>
                <w:b/>
              </w:rPr>
              <w:t>Staff lead</w:t>
            </w:r>
          </w:p>
        </w:tc>
        <w:tc>
          <w:tcPr>
            <w:tcW w:w="2835" w:type="dxa"/>
          </w:tcPr>
          <w:p w14:paraId="05CF3847" w14:textId="77777777" w:rsidR="006E6CD3" w:rsidRPr="0036322B" w:rsidRDefault="006E6CD3" w:rsidP="00F7354E">
            <w:pPr>
              <w:spacing w:after="0"/>
              <w:rPr>
                <w:rFonts w:asciiTheme="minorHAnsi" w:hAnsiTheme="minorHAnsi" w:cstheme="minorHAnsi"/>
                <w:b/>
              </w:rPr>
            </w:pPr>
            <w:r w:rsidRPr="0036322B">
              <w:rPr>
                <w:rFonts w:asciiTheme="minorHAnsi" w:hAnsiTheme="minorHAnsi" w:cstheme="minorHAnsi"/>
                <w:b/>
              </w:rPr>
              <w:t>When will you review implementation?</w:t>
            </w:r>
          </w:p>
        </w:tc>
      </w:tr>
      <w:tr w:rsidR="006E6CD3" w:rsidRPr="0036322B" w14:paraId="6A316F0C" w14:textId="77777777" w:rsidTr="00F7354E">
        <w:trPr>
          <w:trHeight w:val="497"/>
        </w:trPr>
        <w:tc>
          <w:tcPr>
            <w:tcW w:w="2235" w:type="dxa"/>
            <w:tcMar>
              <w:top w:w="57" w:type="dxa"/>
              <w:bottom w:w="57" w:type="dxa"/>
            </w:tcMar>
          </w:tcPr>
          <w:p w14:paraId="3D83DBDE" w14:textId="36F601E3" w:rsidR="006E6CD3" w:rsidRPr="0036322B" w:rsidRDefault="006E6CD3" w:rsidP="006E6CD3">
            <w:pPr>
              <w:spacing w:after="0"/>
              <w:rPr>
                <w:rFonts w:asciiTheme="minorHAnsi" w:hAnsiTheme="minorHAnsi" w:cstheme="minorHAnsi"/>
                <w:sz w:val="22"/>
              </w:rPr>
            </w:pPr>
            <w:r w:rsidRPr="0036322B">
              <w:rPr>
                <w:rFonts w:asciiTheme="minorHAnsi" w:hAnsiTheme="minorHAnsi" w:cstheme="minorHAnsi"/>
                <w:sz w:val="22"/>
              </w:rPr>
              <w:t xml:space="preserve">Improved </w:t>
            </w:r>
            <w:r>
              <w:rPr>
                <w:rFonts w:asciiTheme="minorHAnsi" w:hAnsiTheme="minorHAnsi" w:cstheme="minorHAnsi"/>
                <w:sz w:val="22"/>
              </w:rPr>
              <w:t>parental engagement</w:t>
            </w:r>
          </w:p>
        </w:tc>
        <w:tc>
          <w:tcPr>
            <w:tcW w:w="2268" w:type="dxa"/>
            <w:tcMar>
              <w:top w:w="57" w:type="dxa"/>
              <w:bottom w:w="57" w:type="dxa"/>
            </w:tcMar>
          </w:tcPr>
          <w:p w14:paraId="0696B13D" w14:textId="44C6D5ED" w:rsidR="006E6CD3" w:rsidRPr="0036322B" w:rsidRDefault="006E6CD3" w:rsidP="00F7354E">
            <w:pPr>
              <w:spacing w:after="0"/>
              <w:rPr>
                <w:rFonts w:asciiTheme="minorHAnsi" w:hAnsiTheme="minorHAnsi" w:cstheme="minorHAnsi"/>
                <w:sz w:val="22"/>
              </w:rPr>
            </w:pPr>
            <w:r>
              <w:rPr>
                <w:rFonts w:asciiTheme="minorHAnsi" w:hAnsiTheme="minorHAnsi" w:cstheme="minorHAnsi"/>
                <w:sz w:val="22"/>
              </w:rPr>
              <w:t>Pastoral Liaison Officer</w:t>
            </w:r>
          </w:p>
        </w:tc>
        <w:tc>
          <w:tcPr>
            <w:tcW w:w="3543" w:type="dxa"/>
            <w:tcMar>
              <w:top w:w="57" w:type="dxa"/>
              <w:bottom w:w="57" w:type="dxa"/>
            </w:tcMar>
          </w:tcPr>
          <w:p w14:paraId="5E1A1F9D" w14:textId="7D7E5B4B" w:rsidR="006E6CD3" w:rsidRPr="0036322B" w:rsidRDefault="006E6CD3" w:rsidP="00F7354E">
            <w:pPr>
              <w:spacing w:after="0"/>
              <w:rPr>
                <w:rFonts w:asciiTheme="minorHAnsi" w:hAnsiTheme="minorHAnsi" w:cstheme="minorHAnsi"/>
                <w:sz w:val="22"/>
              </w:rPr>
            </w:pPr>
            <w:r>
              <w:rPr>
                <w:rFonts w:asciiTheme="minorHAnsi" w:hAnsiTheme="minorHAnsi" w:cstheme="minorHAnsi"/>
                <w:sz w:val="22"/>
              </w:rPr>
              <w:t xml:space="preserve">Pastoral team require additional support to reach ‘hard to reach’ families.  A dedicated pastoral liaison officer will provide this support.  Attendance significantly impacts on progress.  </w:t>
            </w:r>
          </w:p>
        </w:tc>
        <w:tc>
          <w:tcPr>
            <w:tcW w:w="3119" w:type="dxa"/>
            <w:tcMar>
              <w:top w:w="57" w:type="dxa"/>
              <w:bottom w:w="57" w:type="dxa"/>
            </w:tcMar>
          </w:tcPr>
          <w:p w14:paraId="2B3BBB8E" w14:textId="5165E7FB" w:rsidR="006E6CD3" w:rsidRPr="0036322B" w:rsidRDefault="006E6CD3" w:rsidP="00F7354E">
            <w:pPr>
              <w:spacing w:after="0"/>
              <w:rPr>
                <w:rFonts w:asciiTheme="minorHAnsi" w:hAnsiTheme="minorHAnsi" w:cstheme="minorHAnsi"/>
                <w:sz w:val="22"/>
              </w:rPr>
            </w:pPr>
            <w:r>
              <w:rPr>
                <w:rFonts w:asciiTheme="minorHAnsi" w:hAnsiTheme="minorHAnsi" w:cstheme="minorHAnsi"/>
                <w:sz w:val="22"/>
              </w:rPr>
              <w:t>Close liaison with Pastoral team</w:t>
            </w:r>
          </w:p>
        </w:tc>
        <w:tc>
          <w:tcPr>
            <w:tcW w:w="1559" w:type="dxa"/>
          </w:tcPr>
          <w:p w14:paraId="2D96F12E" w14:textId="77777777" w:rsidR="006E6CD3" w:rsidRPr="0036322B" w:rsidRDefault="006E6CD3" w:rsidP="00F7354E">
            <w:pPr>
              <w:spacing w:after="0"/>
              <w:rPr>
                <w:rFonts w:asciiTheme="minorHAnsi" w:hAnsiTheme="minorHAnsi" w:cstheme="minorHAnsi"/>
                <w:sz w:val="22"/>
              </w:rPr>
            </w:pPr>
            <w:r w:rsidRPr="0036322B">
              <w:rPr>
                <w:rFonts w:asciiTheme="minorHAnsi" w:hAnsiTheme="minorHAnsi" w:cstheme="minorHAnsi"/>
                <w:sz w:val="22"/>
              </w:rPr>
              <w:t>Head of Science</w:t>
            </w:r>
          </w:p>
        </w:tc>
        <w:tc>
          <w:tcPr>
            <w:tcW w:w="2835" w:type="dxa"/>
          </w:tcPr>
          <w:p w14:paraId="12AF4D34" w14:textId="77777777" w:rsidR="006E6CD3" w:rsidRPr="0036322B" w:rsidRDefault="006E6CD3" w:rsidP="00F7354E">
            <w:pPr>
              <w:spacing w:after="0"/>
              <w:rPr>
                <w:rFonts w:asciiTheme="minorHAnsi" w:hAnsiTheme="minorHAnsi" w:cstheme="minorHAnsi"/>
                <w:sz w:val="22"/>
              </w:rPr>
            </w:pPr>
            <w:r>
              <w:rPr>
                <w:rFonts w:asciiTheme="minorHAnsi" w:hAnsiTheme="minorHAnsi" w:cstheme="minorHAnsi"/>
                <w:sz w:val="22"/>
              </w:rPr>
              <w:t>September 17</w:t>
            </w:r>
          </w:p>
        </w:tc>
      </w:tr>
      <w:tr w:rsidR="006E6CD3" w14:paraId="0508FFA8" w14:textId="77777777" w:rsidTr="00F7354E">
        <w:trPr>
          <w:trHeight w:val="497"/>
        </w:trPr>
        <w:tc>
          <w:tcPr>
            <w:tcW w:w="2235" w:type="dxa"/>
            <w:tcMar>
              <w:top w:w="57" w:type="dxa"/>
              <w:bottom w:w="57" w:type="dxa"/>
            </w:tcMar>
          </w:tcPr>
          <w:p w14:paraId="057E112E" w14:textId="77777777" w:rsidR="006E6CD3" w:rsidRPr="0036322B" w:rsidRDefault="006E6CD3" w:rsidP="00F7354E">
            <w:pPr>
              <w:spacing w:after="0"/>
              <w:rPr>
                <w:rFonts w:asciiTheme="minorHAnsi" w:hAnsiTheme="minorHAnsi" w:cstheme="minorHAnsi"/>
                <w:sz w:val="22"/>
              </w:rPr>
            </w:pPr>
            <w:r>
              <w:rPr>
                <w:rFonts w:asciiTheme="minorHAnsi" w:hAnsiTheme="minorHAnsi" w:cstheme="minorHAnsi"/>
                <w:sz w:val="22"/>
              </w:rPr>
              <w:t>Improved aspirations</w:t>
            </w:r>
          </w:p>
        </w:tc>
        <w:tc>
          <w:tcPr>
            <w:tcW w:w="2268" w:type="dxa"/>
            <w:tcMar>
              <w:top w:w="57" w:type="dxa"/>
              <w:bottom w:w="57" w:type="dxa"/>
            </w:tcMar>
          </w:tcPr>
          <w:p w14:paraId="5065C1D0" w14:textId="2D1BCFF8"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Careers Guidance provided by Zenith</w:t>
            </w:r>
          </w:p>
        </w:tc>
        <w:tc>
          <w:tcPr>
            <w:tcW w:w="3543" w:type="dxa"/>
            <w:tcMar>
              <w:top w:w="57" w:type="dxa"/>
              <w:bottom w:w="57" w:type="dxa"/>
            </w:tcMar>
          </w:tcPr>
          <w:p w14:paraId="6AC939ED" w14:textId="057A0D36"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PP children are vulnerable to becoming NEET due to lower aspirations outside of school.</w:t>
            </w:r>
          </w:p>
        </w:tc>
        <w:tc>
          <w:tcPr>
            <w:tcW w:w="3119" w:type="dxa"/>
            <w:tcMar>
              <w:top w:w="57" w:type="dxa"/>
              <w:bottom w:w="57" w:type="dxa"/>
            </w:tcMar>
          </w:tcPr>
          <w:p w14:paraId="5D1ABA23" w14:textId="290DECEE" w:rsidR="00FD7443" w:rsidRDefault="00FD7443" w:rsidP="00F7354E">
            <w:pPr>
              <w:spacing w:after="0"/>
              <w:rPr>
                <w:rFonts w:asciiTheme="minorHAnsi" w:hAnsiTheme="minorHAnsi" w:cstheme="minorHAnsi"/>
                <w:sz w:val="22"/>
              </w:rPr>
            </w:pPr>
            <w:r>
              <w:rPr>
                <w:rFonts w:asciiTheme="minorHAnsi" w:hAnsiTheme="minorHAnsi" w:cstheme="minorHAnsi"/>
                <w:sz w:val="22"/>
              </w:rPr>
              <w:t>FCR (SLT) links with both Zenith and the LA.</w:t>
            </w:r>
          </w:p>
          <w:p w14:paraId="44C0327B" w14:textId="0302A216"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SEND Co to set up interviews for PP students.</w:t>
            </w:r>
            <w:r w:rsidR="006E6CD3">
              <w:rPr>
                <w:rFonts w:asciiTheme="minorHAnsi" w:hAnsiTheme="minorHAnsi" w:cstheme="minorHAnsi"/>
                <w:sz w:val="22"/>
              </w:rPr>
              <w:t xml:space="preserve">  </w:t>
            </w:r>
          </w:p>
        </w:tc>
        <w:tc>
          <w:tcPr>
            <w:tcW w:w="1559" w:type="dxa"/>
          </w:tcPr>
          <w:p w14:paraId="1C5D7C6A" w14:textId="79217AEA"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FCK</w:t>
            </w:r>
          </w:p>
        </w:tc>
        <w:tc>
          <w:tcPr>
            <w:tcW w:w="2835" w:type="dxa"/>
          </w:tcPr>
          <w:p w14:paraId="497ABF48" w14:textId="77777777" w:rsidR="006E6CD3" w:rsidRDefault="006E6CD3" w:rsidP="00F7354E">
            <w:pPr>
              <w:spacing w:after="0"/>
              <w:rPr>
                <w:rFonts w:asciiTheme="minorHAnsi" w:hAnsiTheme="minorHAnsi" w:cstheme="minorHAnsi"/>
                <w:sz w:val="22"/>
              </w:rPr>
            </w:pPr>
            <w:r>
              <w:rPr>
                <w:rFonts w:asciiTheme="minorHAnsi" w:hAnsiTheme="minorHAnsi" w:cstheme="minorHAnsi"/>
                <w:sz w:val="22"/>
              </w:rPr>
              <w:t>September 17</w:t>
            </w:r>
          </w:p>
        </w:tc>
      </w:tr>
      <w:tr w:rsidR="006E6CD3" w:rsidRPr="0036322B" w14:paraId="1C35494F" w14:textId="77777777" w:rsidTr="00F7354E">
        <w:trPr>
          <w:trHeight w:val="449"/>
        </w:trPr>
        <w:tc>
          <w:tcPr>
            <w:tcW w:w="2235" w:type="dxa"/>
            <w:tcMar>
              <w:top w:w="57" w:type="dxa"/>
              <w:bottom w:w="57" w:type="dxa"/>
            </w:tcMar>
          </w:tcPr>
          <w:p w14:paraId="454482FC" w14:textId="6856780E"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lastRenderedPageBreak/>
              <w:t>Counselling services</w:t>
            </w:r>
          </w:p>
        </w:tc>
        <w:tc>
          <w:tcPr>
            <w:tcW w:w="2268" w:type="dxa"/>
            <w:tcMar>
              <w:top w:w="57" w:type="dxa"/>
              <w:bottom w:w="57" w:type="dxa"/>
            </w:tcMar>
          </w:tcPr>
          <w:p w14:paraId="7061C4CD" w14:textId="47F6445B"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School Chaplaincy service</w:t>
            </w:r>
          </w:p>
        </w:tc>
        <w:tc>
          <w:tcPr>
            <w:tcW w:w="3543" w:type="dxa"/>
            <w:tcMar>
              <w:top w:w="57" w:type="dxa"/>
              <w:bottom w:w="57" w:type="dxa"/>
            </w:tcMar>
          </w:tcPr>
          <w:p w14:paraId="71C7E2B5" w14:textId="45D4F7D0"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Low level intervention for pupils with worries or concerns.  Trained to offer bereavement counselling.</w:t>
            </w:r>
          </w:p>
        </w:tc>
        <w:tc>
          <w:tcPr>
            <w:tcW w:w="3119" w:type="dxa"/>
            <w:tcMar>
              <w:top w:w="57" w:type="dxa"/>
              <w:bottom w:w="57" w:type="dxa"/>
            </w:tcMar>
          </w:tcPr>
          <w:p w14:paraId="1C512BDF" w14:textId="7313879B"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FCK to oversee work of Chaplain.</w:t>
            </w:r>
          </w:p>
        </w:tc>
        <w:tc>
          <w:tcPr>
            <w:tcW w:w="1559" w:type="dxa"/>
          </w:tcPr>
          <w:p w14:paraId="710CD610" w14:textId="7F180151" w:rsidR="006E6CD3" w:rsidRPr="0036322B" w:rsidRDefault="00FD7443" w:rsidP="00F7354E">
            <w:pPr>
              <w:spacing w:after="0"/>
              <w:rPr>
                <w:rFonts w:asciiTheme="minorHAnsi" w:hAnsiTheme="minorHAnsi" w:cstheme="minorHAnsi"/>
                <w:sz w:val="22"/>
              </w:rPr>
            </w:pPr>
            <w:r>
              <w:rPr>
                <w:rFonts w:asciiTheme="minorHAnsi" w:hAnsiTheme="minorHAnsi" w:cstheme="minorHAnsi"/>
                <w:sz w:val="22"/>
              </w:rPr>
              <w:t>FCK</w:t>
            </w:r>
          </w:p>
        </w:tc>
        <w:tc>
          <w:tcPr>
            <w:tcW w:w="2835" w:type="dxa"/>
          </w:tcPr>
          <w:p w14:paraId="147D0BAB" w14:textId="77777777" w:rsidR="006E6CD3" w:rsidRPr="0036322B" w:rsidRDefault="006E6CD3" w:rsidP="00F7354E">
            <w:pPr>
              <w:spacing w:after="0"/>
              <w:rPr>
                <w:rFonts w:asciiTheme="minorHAnsi" w:hAnsiTheme="minorHAnsi" w:cstheme="minorHAnsi"/>
                <w:sz w:val="22"/>
              </w:rPr>
            </w:pPr>
            <w:r>
              <w:rPr>
                <w:rFonts w:asciiTheme="minorHAnsi" w:hAnsiTheme="minorHAnsi" w:cstheme="minorHAnsi"/>
                <w:sz w:val="22"/>
              </w:rPr>
              <w:t>September 17</w:t>
            </w:r>
          </w:p>
        </w:tc>
      </w:tr>
      <w:tr w:rsidR="00FD7443" w:rsidRPr="0036322B" w14:paraId="7A2458F8" w14:textId="77777777" w:rsidTr="001C4669">
        <w:trPr>
          <w:trHeight w:val="449"/>
        </w:trPr>
        <w:tc>
          <w:tcPr>
            <w:tcW w:w="12724" w:type="dxa"/>
            <w:gridSpan w:val="5"/>
            <w:tcMar>
              <w:top w:w="57" w:type="dxa"/>
              <w:bottom w:w="57" w:type="dxa"/>
            </w:tcMar>
          </w:tcPr>
          <w:p w14:paraId="395A1061" w14:textId="66AF2021" w:rsidR="00FD7443" w:rsidRPr="00FD7443" w:rsidRDefault="00FD7443" w:rsidP="00FD7443">
            <w:pPr>
              <w:spacing w:after="0"/>
              <w:jc w:val="right"/>
              <w:rPr>
                <w:rFonts w:asciiTheme="minorHAnsi" w:hAnsiTheme="minorHAnsi" w:cstheme="minorHAnsi"/>
                <w:b/>
              </w:rPr>
            </w:pPr>
            <w:r w:rsidRPr="00FD7443">
              <w:rPr>
                <w:rFonts w:asciiTheme="minorHAnsi" w:hAnsiTheme="minorHAnsi" w:cstheme="minorHAnsi"/>
                <w:b/>
              </w:rPr>
              <w:t>Total Budgeted Cost</w:t>
            </w:r>
          </w:p>
        </w:tc>
        <w:tc>
          <w:tcPr>
            <w:tcW w:w="2835" w:type="dxa"/>
          </w:tcPr>
          <w:p w14:paraId="4F33327A" w14:textId="3CA01963" w:rsidR="00FD7443" w:rsidRPr="00FD7443" w:rsidRDefault="00FD7443" w:rsidP="00F7354E">
            <w:pPr>
              <w:spacing w:after="0"/>
              <w:rPr>
                <w:rFonts w:asciiTheme="minorHAnsi" w:hAnsiTheme="minorHAnsi" w:cstheme="minorHAnsi"/>
                <w:b/>
              </w:rPr>
            </w:pPr>
            <w:r w:rsidRPr="00FD7443">
              <w:rPr>
                <w:rFonts w:asciiTheme="minorHAnsi" w:hAnsiTheme="minorHAnsi" w:cstheme="minorHAnsi"/>
                <w:b/>
              </w:rPr>
              <w:t>£56,420</w:t>
            </w:r>
          </w:p>
        </w:tc>
      </w:tr>
    </w:tbl>
    <w:p w14:paraId="30C38487" w14:textId="3651CACE" w:rsidR="001F3697" w:rsidRDefault="001F3697" w:rsidP="00814458">
      <w:pPr>
        <w:spacing w:after="0"/>
        <w:rPr>
          <w:rFonts w:asciiTheme="minorHAnsi" w:hAnsiTheme="minorHAnsi" w:cstheme="minorHAnsi"/>
        </w:rPr>
      </w:pPr>
    </w:p>
    <w:p w14:paraId="7ADE04CB" w14:textId="12CCD619" w:rsidR="0036322B" w:rsidRDefault="0036322B" w:rsidP="00814458">
      <w:pPr>
        <w:spacing w:after="0"/>
        <w:rPr>
          <w:rFonts w:asciiTheme="minorHAnsi" w:hAnsiTheme="minorHAnsi" w:cstheme="minorHAnsi"/>
        </w:rPr>
      </w:pPr>
    </w:p>
    <w:p w14:paraId="573E350D" w14:textId="13D6FDC2" w:rsidR="0036322B" w:rsidRDefault="0036322B" w:rsidP="00814458">
      <w:pPr>
        <w:spacing w:after="0"/>
        <w:rPr>
          <w:rFonts w:asciiTheme="minorHAnsi" w:hAnsiTheme="minorHAnsi" w:cstheme="minorHAnsi"/>
        </w:rPr>
      </w:pPr>
    </w:p>
    <w:p w14:paraId="39D1C26F" w14:textId="159D1FB5" w:rsidR="0036322B" w:rsidRDefault="0036322B" w:rsidP="00814458">
      <w:pPr>
        <w:spacing w:after="0"/>
        <w:rPr>
          <w:rFonts w:asciiTheme="minorHAnsi" w:hAnsiTheme="minorHAnsi" w:cstheme="minorHAnsi"/>
        </w:rPr>
      </w:pPr>
    </w:p>
    <w:p w14:paraId="47D62C55" w14:textId="20FEE4C0" w:rsidR="0036322B" w:rsidRDefault="0036322B" w:rsidP="00814458">
      <w:pPr>
        <w:spacing w:after="0"/>
        <w:rPr>
          <w:rFonts w:asciiTheme="minorHAnsi" w:hAnsiTheme="minorHAnsi" w:cstheme="minorHAnsi"/>
        </w:rPr>
      </w:pPr>
    </w:p>
    <w:p w14:paraId="6D9A5E3B" w14:textId="194BBC46" w:rsidR="0036322B" w:rsidRDefault="0036322B" w:rsidP="00814458">
      <w:pPr>
        <w:spacing w:after="0"/>
        <w:rPr>
          <w:rFonts w:asciiTheme="minorHAnsi" w:hAnsiTheme="minorHAnsi" w:cstheme="minorHAnsi"/>
        </w:rPr>
      </w:pPr>
    </w:p>
    <w:p w14:paraId="09829B1B" w14:textId="1DA86230" w:rsidR="0036322B" w:rsidRDefault="0036322B" w:rsidP="00814458">
      <w:pPr>
        <w:spacing w:after="0"/>
        <w:rPr>
          <w:rFonts w:asciiTheme="minorHAnsi" w:hAnsiTheme="minorHAnsi" w:cstheme="minorHAnsi"/>
        </w:rPr>
      </w:pPr>
    </w:p>
    <w:p w14:paraId="5FCB8F19" w14:textId="16B31423" w:rsidR="0036322B" w:rsidRDefault="0036322B" w:rsidP="00814458">
      <w:pPr>
        <w:spacing w:after="0"/>
        <w:rPr>
          <w:rFonts w:asciiTheme="minorHAnsi" w:hAnsiTheme="minorHAnsi" w:cstheme="minorHAnsi"/>
        </w:rPr>
      </w:pPr>
    </w:p>
    <w:p w14:paraId="6F184420" w14:textId="1A808D0B" w:rsidR="0036322B" w:rsidRDefault="0036322B" w:rsidP="00814458">
      <w:pPr>
        <w:spacing w:after="0"/>
        <w:rPr>
          <w:rFonts w:asciiTheme="minorHAnsi" w:hAnsiTheme="minorHAnsi" w:cstheme="minorHAnsi"/>
        </w:rPr>
      </w:pPr>
    </w:p>
    <w:p w14:paraId="50AFA1FB" w14:textId="2B8CBEFF" w:rsidR="0036322B" w:rsidRDefault="0036322B" w:rsidP="00814458">
      <w:pPr>
        <w:spacing w:after="0"/>
        <w:rPr>
          <w:rFonts w:asciiTheme="minorHAnsi" w:hAnsiTheme="minorHAnsi" w:cstheme="minorHAnsi"/>
        </w:rPr>
      </w:pPr>
    </w:p>
    <w:p w14:paraId="51881234" w14:textId="77777777" w:rsidR="0036322B" w:rsidRPr="0036322B" w:rsidRDefault="0036322B" w:rsidP="00814458">
      <w:pPr>
        <w:spacing w:after="0"/>
        <w:rPr>
          <w:rFonts w:asciiTheme="minorHAnsi" w:hAnsiTheme="minorHAnsi" w:cstheme="minorHAnsi"/>
        </w:rPr>
      </w:pPr>
    </w:p>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814458" w:rsidRPr="0036322B" w14:paraId="35CE8477" w14:textId="77777777" w:rsidTr="00451FA7">
        <w:tc>
          <w:tcPr>
            <w:tcW w:w="15559" w:type="dxa"/>
            <w:gridSpan w:val="5"/>
            <w:shd w:val="clear" w:color="auto" w:fill="CFDCE3"/>
            <w:tcMar>
              <w:top w:w="57" w:type="dxa"/>
              <w:bottom w:w="57" w:type="dxa"/>
            </w:tcMar>
          </w:tcPr>
          <w:p w14:paraId="41174C14" w14:textId="011A2469" w:rsidR="00814458" w:rsidRPr="0036322B" w:rsidRDefault="00814458" w:rsidP="00AD1C4B">
            <w:pPr>
              <w:pStyle w:val="ListParagraph"/>
              <w:numPr>
                <w:ilvl w:val="0"/>
                <w:numId w:val="33"/>
              </w:numPr>
              <w:spacing w:after="0"/>
              <w:ind w:left="426" w:hanging="284"/>
              <w:contextualSpacing w:val="0"/>
              <w:rPr>
                <w:rFonts w:asciiTheme="minorHAnsi" w:hAnsiTheme="minorHAnsi" w:cstheme="minorHAnsi"/>
                <w:b/>
              </w:rPr>
            </w:pPr>
            <w:r w:rsidRPr="0036322B">
              <w:rPr>
                <w:rFonts w:asciiTheme="minorHAnsi" w:hAnsiTheme="minorHAnsi" w:cstheme="minorHAnsi"/>
                <w:b/>
              </w:rPr>
              <w:t xml:space="preserve">Review of expenditure </w:t>
            </w:r>
          </w:p>
        </w:tc>
      </w:tr>
      <w:tr w:rsidR="00814458" w:rsidRPr="0036322B" w14:paraId="1C0FD6B2" w14:textId="77777777" w:rsidTr="003409F2">
        <w:tc>
          <w:tcPr>
            <w:tcW w:w="4219" w:type="dxa"/>
            <w:gridSpan w:val="2"/>
            <w:shd w:val="clear" w:color="auto" w:fill="auto"/>
            <w:tcMar>
              <w:top w:w="57" w:type="dxa"/>
              <w:bottom w:w="57" w:type="dxa"/>
            </w:tcMar>
          </w:tcPr>
          <w:p w14:paraId="4EBCA3F8" w14:textId="77777777" w:rsidR="00814458" w:rsidRPr="0036322B" w:rsidRDefault="00814458" w:rsidP="00497D2D">
            <w:pPr>
              <w:spacing w:after="0" w:line="240" w:lineRule="auto"/>
              <w:rPr>
                <w:rFonts w:asciiTheme="minorHAnsi" w:hAnsiTheme="minorHAnsi" w:cstheme="minorHAnsi"/>
                <w:b/>
              </w:rPr>
            </w:pPr>
            <w:r w:rsidRPr="0036322B">
              <w:rPr>
                <w:rFonts w:asciiTheme="minorHAnsi" w:hAnsiTheme="minorHAnsi" w:cstheme="minorHAnsi"/>
                <w:b/>
              </w:rPr>
              <w:t>Previous Academic Year</w:t>
            </w:r>
          </w:p>
        </w:tc>
        <w:tc>
          <w:tcPr>
            <w:tcW w:w="11340" w:type="dxa"/>
            <w:gridSpan w:val="3"/>
            <w:shd w:val="clear" w:color="auto" w:fill="auto"/>
          </w:tcPr>
          <w:p w14:paraId="35EB39A9" w14:textId="3B6CF713" w:rsidR="00814458" w:rsidRPr="0036322B" w:rsidRDefault="001F3697" w:rsidP="00497D2D">
            <w:pPr>
              <w:spacing w:after="0" w:line="240" w:lineRule="auto"/>
              <w:ind w:left="720" w:hanging="360"/>
              <w:rPr>
                <w:rFonts w:asciiTheme="minorHAnsi" w:hAnsiTheme="minorHAnsi" w:cstheme="minorHAnsi"/>
                <w:b/>
              </w:rPr>
            </w:pPr>
            <w:r w:rsidRPr="0036322B">
              <w:rPr>
                <w:rFonts w:asciiTheme="minorHAnsi" w:hAnsiTheme="minorHAnsi" w:cstheme="minorHAnsi"/>
                <w:b/>
              </w:rPr>
              <w:t>2015/16</w:t>
            </w:r>
          </w:p>
        </w:tc>
      </w:tr>
      <w:tr w:rsidR="00814458" w:rsidRPr="0036322B" w14:paraId="38BBC6D2" w14:textId="77777777" w:rsidTr="003409F2">
        <w:tc>
          <w:tcPr>
            <w:tcW w:w="15559" w:type="dxa"/>
            <w:gridSpan w:val="5"/>
            <w:shd w:val="clear" w:color="auto" w:fill="FFFFFF" w:themeFill="background1"/>
            <w:tcMar>
              <w:top w:w="57" w:type="dxa"/>
              <w:bottom w:w="57" w:type="dxa"/>
            </w:tcMar>
          </w:tcPr>
          <w:p w14:paraId="26AC3D63" w14:textId="77777777" w:rsidR="00814458" w:rsidRPr="0036322B" w:rsidRDefault="00814458" w:rsidP="00497D2D">
            <w:pPr>
              <w:pStyle w:val="ListParagraph"/>
              <w:numPr>
                <w:ilvl w:val="0"/>
                <w:numId w:val="27"/>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Quality of teaching for all</w:t>
            </w:r>
          </w:p>
        </w:tc>
      </w:tr>
      <w:tr w:rsidR="00814458" w:rsidRPr="0036322B" w14:paraId="6DD4D4A6" w14:textId="77777777" w:rsidTr="006431E0">
        <w:trPr>
          <w:trHeight w:val="57"/>
        </w:trPr>
        <w:tc>
          <w:tcPr>
            <w:tcW w:w="2093" w:type="dxa"/>
            <w:tcMar>
              <w:top w:w="57" w:type="dxa"/>
              <w:bottom w:w="57" w:type="dxa"/>
            </w:tcMar>
          </w:tcPr>
          <w:p w14:paraId="16C7478C"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Desired outcome</w:t>
            </w:r>
          </w:p>
        </w:tc>
        <w:tc>
          <w:tcPr>
            <w:tcW w:w="2126" w:type="dxa"/>
            <w:tcMar>
              <w:top w:w="57" w:type="dxa"/>
              <w:bottom w:w="57" w:type="dxa"/>
            </w:tcMar>
          </w:tcPr>
          <w:p w14:paraId="761096DB" w14:textId="274F6466"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Chosen action</w:t>
            </w:r>
            <w:r w:rsidR="00D10355" w:rsidRPr="0036322B">
              <w:rPr>
                <w:rFonts w:asciiTheme="minorHAnsi" w:hAnsiTheme="minorHAnsi" w:cstheme="minorHAnsi"/>
                <w:b/>
              </w:rPr>
              <w:t xml:space="preserve"> </w:t>
            </w:r>
            <w:r w:rsidRPr="0036322B">
              <w:rPr>
                <w:rFonts w:asciiTheme="minorHAnsi" w:hAnsiTheme="minorHAnsi" w:cstheme="minorHAnsi"/>
                <w:b/>
              </w:rPr>
              <w:t>/</w:t>
            </w:r>
            <w:r w:rsidR="00D10355" w:rsidRPr="0036322B">
              <w:rPr>
                <w:rFonts w:asciiTheme="minorHAnsi" w:hAnsiTheme="minorHAnsi" w:cstheme="minorHAnsi"/>
                <w:b/>
              </w:rPr>
              <w:t xml:space="preserve"> </w:t>
            </w:r>
            <w:r w:rsidRPr="0036322B">
              <w:rPr>
                <w:rFonts w:asciiTheme="minorHAnsi" w:hAnsiTheme="minorHAnsi" w:cstheme="minorHAnsi"/>
                <w:b/>
              </w:rPr>
              <w:t>approach</w:t>
            </w:r>
          </w:p>
        </w:tc>
        <w:tc>
          <w:tcPr>
            <w:tcW w:w="4678" w:type="dxa"/>
            <w:tcMar>
              <w:top w:w="57" w:type="dxa"/>
              <w:bottom w:w="57" w:type="dxa"/>
            </w:tcMar>
          </w:tcPr>
          <w:p w14:paraId="757836F5" w14:textId="77777777" w:rsidR="00814458" w:rsidRPr="0036322B" w:rsidRDefault="00814458" w:rsidP="00814458">
            <w:pPr>
              <w:spacing w:after="0"/>
              <w:rPr>
                <w:rFonts w:asciiTheme="minorHAnsi" w:hAnsiTheme="minorHAnsi" w:cstheme="minorHAnsi"/>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1FE14852"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 xml:space="preserve">Lessons learned </w:t>
            </w:r>
          </w:p>
          <w:p w14:paraId="20A03A3F" w14:textId="05064DB7" w:rsidR="00814458" w:rsidRPr="0036322B" w:rsidRDefault="00814458" w:rsidP="00814458">
            <w:pPr>
              <w:spacing w:after="0"/>
              <w:rPr>
                <w:rFonts w:asciiTheme="minorHAnsi" w:hAnsiTheme="minorHAnsi" w:cstheme="minorHAnsi"/>
                <w:b/>
              </w:rPr>
            </w:pPr>
            <w:r w:rsidRPr="0036322B">
              <w:rPr>
                <w:rFonts w:asciiTheme="minorHAnsi" w:hAnsiTheme="minorHAnsi" w:cstheme="minorHAnsi"/>
              </w:rPr>
              <w:t>(and whether you will continue with this approach)</w:t>
            </w:r>
          </w:p>
        </w:tc>
        <w:tc>
          <w:tcPr>
            <w:tcW w:w="1134" w:type="dxa"/>
          </w:tcPr>
          <w:p w14:paraId="3DE74F2A"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Cost</w:t>
            </w:r>
          </w:p>
        </w:tc>
      </w:tr>
      <w:tr w:rsidR="00814458" w:rsidRPr="0036322B" w14:paraId="6875CB73" w14:textId="77777777" w:rsidTr="00EE4CCB">
        <w:trPr>
          <w:trHeight w:hRule="exact" w:val="3071"/>
        </w:trPr>
        <w:tc>
          <w:tcPr>
            <w:tcW w:w="2093" w:type="dxa"/>
            <w:tcMar>
              <w:top w:w="57" w:type="dxa"/>
              <w:bottom w:w="57" w:type="dxa"/>
            </w:tcMar>
          </w:tcPr>
          <w:p w14:paraId="18EECEB5" w14:textId="4BCF898A" w:rsidR="00814458" w:rsidRPr="0036322B" w:rsidRDefault="001F3697" w:rsidP="00814458">
            <w:pPr>
              <w:spacing w:after="0"/>
              <w:rPr>
                <w:rFonts w:asciiTheme="minorHAnsi" w:hAnsiTheme="minorHAnsi" w:cstheme="minorHAnsi"/>
                <w:sz w:val="22"/>
              </w:rPr>
            </w:pPr>
            <w:r w:rsidRPr="0036322B">
              <w:rPr>
                <w:rFonts w:asciiTheme="minorHAnsi" w:hAnsiTheme="minorHAnsi" w:cstheme="minorHAnsi"/>
                <w:sz w:val="22"/>
              </w:rPr>
              <w:lastRenderedPageBreak/>
              <w:t>Improved attainment</w:t>
            </w:r>
          </w:p>
        </w:tc>
        <w:tc>
          <w:tcPr>
            <w:tcW w:w="2126" w:type="dxa"/>
            <w:tcMar>
              <w:top w:w="57" w:type="dxa"/>
              <w:bottom w:w="57" w:type="dxa"/>
            </w:tcMar>
          </w:tcPr>
          <w:p w14:paraId="1C7CA689" w14:textId="3FCD3365" w:rsidR="00814458" w:rsidRPr="0036322B" w:rsidRDefault="001F3697" w:rsidP="00814458">
            <w:pPr>
              <w:spacing w:after="0"/>
              <w:rPr>
                <w:rFonts w:asciiTheme="minorHAnsi" w:hAnsiTheme="minorHAnsi" w:cstheme="minorHAnsi"/>
                <w:sz w:val="22"/>
              </w:rPr>
            </w:pPr>
            <w:r w:rsidRPr="0036322B">
              <w:rPr>
                <w:rFonts w:asciiTheme="minorHAnsi" w:hAnsiTheme="minorHAnsi" w:cstheme="minorHAnsi"/>
                <w:sz w:val="22"/>
              </w:rPr>
              <w:t>Study Support including Homework Club and intervention</w:t>
            </w:r>
          </w:p>
        </w:tc>
        <w:tc>
          <w:tcPr>
            <w:tcW w:w="4678" w:type="dxa"/>
            <w:tcMar>
              <w:top w:w="57" w:type="dxa"/>
              <w:bottom w:w="57" w:type="dxa"/>
            </w:tcMar>
          </w:tcPr>
          <w:p w14:paraId="1C4F1F1D" w14:textId="180B31DB" w:rsidR="00EE4CCB" w:rsidRPr="0036322B" w:rsidRDefault="001F3697" w:rsidP="001F3697">
            <w:pPr>
              <w:rPr>
                <w:rFonts w:asciiTheme="minorHAnsi" w:hAnsiTheme="minorHAnsi" w:cstheme="minorHAnsi"/>
                <w:color w:val="000000"/>
                <w:sz w:val="22"/>
              </w:rPr>
            </w:pPr>
            <w:r w:rsidRPr="0036322B">
              <w:rPr>
                <w:rFonts w:asciiTheme="minorHAnsi" w:hAnsiTheme="minorHAnsi" w:cstheme="minorHAnsi"/>
                <w:color w:val="000000"/>
                <w:sz w:val="22"/>
              </w:rPr>
              <w:t>Support for targeted pupils at key times.  Attendance at STEP sessions was high</w:t>
            </w:r>
            <w:r w:rsidR="00EE4CCB" w:rsidRPr="0036322B">
              <w:rPr>
                <w:rFonts w:asciiTheme="minorHAnsi" w:hAnsiTheme="minorHAnsi" w:cstheme="minorHAnsi"/>
                <w:color w:val="000000"/>
                <w:sz w:val="22"/>
              </w:rPr>
              <w:t>.</w:t>
            </w:r>
            <w:r w:rsidRPr="0036322B">
              <w:rPr>
                <w:rFonts w:asciiTheme="minorHAnsi" w:hAnsiTheme="minorHAnsi" w:cstheme="minorHAnsi"/>
                <w:color w:val="000000"/>
                <w:sz w:val="22"/>
              </w:rPr>
              <w:t xml:space="preserve"> </w:t>
            </w:r>
          </w:p>
          <w:p w14:paraId="473BBE03" w14:textId="01BBCA5E" w:rsidR="00EE4CCB" w:rsidRPr="0036322B" w:rsidRDefault="001F3697" w:rsidP="001F3697">
            <w:pPr>
              <w:rPr>
                <w:rFonts w:asciiTheme="minorHAnsi" w:hAnsiTheme="minorHAnsi" w:cstheme="minorHAnsi"/>
                <w:color w:val="000000"/>
                <w:sz w:val="22"/>
              </w:rPr>
            </w:pPr>
            <w:r w:rsidRPr="0036322B">
              <w:rPr>
                <w:rFonts w:asciiTheme="minorHAnsi" w:hAnsiTheme="minorHAnsi" w:cstheme="minorHAnsi"/>
                <w:color w:val="000000"/>
                <w:sz w:val="22"/>
              </w:rPr>
              <w:t>Homework Club open to</w:t>
            </w:r>
            <w:r w:rsidR="00EE4CCB" w:rsidRPr="0036322B">
              <w:rPr>
                <w:rFonts w:asciiTheme="minorHAnsi" w:hAnsiTheme="minorHAnsi" w:cstheme="minorHAnsi"/>
                <w:color w:val="000000"/>
                <w:sz w:val="22"/>
              </w:rPr>
              <w:t xml:space="preserve"> all pupils but some pupils were </w:t>
            </w:r>
            <w:r w:rsidRPr="0036322B">
              <w:rPr>
                <w:rFonts w:asciiTheme="minorHAnsi" w:hAnsiTheme="minorHAnsi" w:cstheme="minorHAnsi"/>
                <w:color w:val="000000"/>
                <w:sz w:val="22"/>
              </w:rPr>
              <w:t>targeted for extra sup</w:t>
            </w:r>
            <w:r w:rsidR="00EE4CCB" w:rsidRPr="0036322B">
              <w:rPr>
                <w:rFonts w:asciiTheme="minorHAnsi" w:hAnsiTheme="minorHAnsi" w:cstheme="minorHAnsi"/>
                <w:color w:val="000000"/>
                <w:sz w:val="22"/>
              </w:rPr>
              <w:t>port with Homework.  Attendance at KS3 homework club was consistently good.   KS4 homework club is less popular.</w:t>
            </w:r>
          </w:p>
          <w:p w14:paraId="750D92C2" w14:textId="77777777" w:rsidR="00814458" w:rsidRPr="0036322B" w:rsidRDefault="00814458" w:rsidP="00814458">
            <w:pPr>
              <w:spacing w:after="0"/>
              <w:rPr>
                <w:rFonts w:asciiTheme="minorHAnsi" w:hAnsiTheme="minorHAnsi" w:cstheme="minorHAnsi"/>
                <w:sz w:val="22"/>
              </w:rPr>
            </w:pPr>
          </w:p>
        </w:tc>
        <w:tc>
          <w:tcPr>
            <w:tcW w:w="5528" w:type="dxa"/>
            <w:tcMar>
              <w:top w:w="57" w:type="dxa"/>
              <w:bottom w:w="57" w:type="dxa"/>
            </w:tcMar>
          </w:tcPr>
          <w:p w14:paraId="558EA0A9" w14:textId="38B3AC3E"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 xml:space="preserve">Suitable pupils for STEP provision will be carefully selected by SLT link and </w:t>
            </w:r>
            <w:proofErr w:type="spellStart"/>
            <w:r w:rsidRPr="0036322B">
              <w:rPr>
                <w:rFonts w:asciiTheme="minorHAnsi" w:hAnsiTheme="minorHAnsi" w:cstheme="minorHAnsi"/>
                <w:sz w:val="22"/>
              </w:rPr>
              <w:t>HoD</w:t>
            </w:r>
            <w:proofErr w:type="spellEnd"/>
            <w:r w:rsidRPr="0036322B">
              <w:rPr>
                <w:rFonts w:asciiTheme="minorHAnsi" w:hAnsiTheme="minorHAnsi" w:cstheme="minorHAnsi"/>
                <w:sz w:val="22"/>
              </w:rPr>
              <w:t xml:space="preserve">, in order to ensure maximum impact.  </w:t>
            </w:r>
          </w:p>
          <w:p w14:paraId="439611D8" w14:textId="77777777" w:rsidR="00EE4CCB" w:rsidRPr="0036322B" w:rsidRDefault="00EE4CCB" w:rsidP="00814458">
            <w:pPr>
              <w:spacing w:after="0"/>
              <w:rPr>
                <w:rFonts w:asciiTheme="minorHAnsi" w:hAnsiTheme="minorHAnsi" w:cstheme="minorHAnsi"/>
                <w:sz w:val="22"/>
              </w:rPr>
            </w:pPr>
          </w:p>
          <w:p w14:paraId="24C41723" w14:textId="693E2E6E" w:rsidR="00EE4CCB"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Homework clubs will continue.  KS4 club will increase in popularity as KS3 pupils move into KS4.</w:t>
            </w:r>
          </w:p>
        </w:tc>
        <w:tc>
          <w:tcPr>
            <w:tcW w:w="1134" w:type="dxa"/>
          </w:tcPr>
          <w:p w14:paraId="11B85A88" w14:textId="39C70260"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£16,050</w:t>
            </w:r>
          </w:p>
        </w:tc>
      </w:tr>
      <w:tr w:rsidR="00814458" w:rsidRPr="0036322B" w14:paraId="5046DDBD" w14:textId="77777777" w:rsidTr="0036322B">
        <w:trPr>
          <w:trHeight w:hRule="exact" w:val="2097"/>
        </w:trPr>
        <w:tc>
          <w:tcPr>
            <w:tcW w:w="2093" w:type="dxa"/>
            <w:tcMar>
              <w:top w:w="57" w:type="dxa"/>
              <w:bottom w:w="57" w:type="dxa"/>
            </w:tcMar>
          </w:tcPr>
          <w:p w14:paraId="0A0AF5E3" w14:textId="4236556D"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Improved attainment</w:t>
            </w:r>
          </w:p>
        </w:tc>
        <w:tc>
          <w:tcPr>
            <w:tcW w:w="2126" w:type="dxa"/>
            <w:tcMar>
              <w:top w:w="57" w:type="dxa"/>
              <w:bottom w:w="57" w:type="dxa"/>
            </w:tcMar>
          </w:tcPr>
          <w:p w14:paraId="6187C9A6" w14:textId="4BBB9D29"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Teaching &amp; Learning Mentors</w:t>
            </w:r>
          </w:p>
        </w:tc>
        <w:tc>
          <w:tcPr>
            <w:tcW w:w="4678" w:type="dxa"/>
            <w:tcMar>
              <w:top w:w="57" w:type="dxa"/>
              <w:bottom w:w="57" w:type="dxa"/>
            </w:tcMar>
          </w:tcPr>
          <w:p w14:paraId="1BA3BA47" w14:textId="77777777"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Teaching and Learning team improved the quality of specific learning support for individual pupil needs through whole staff training and through provision of CPD programmes within school.</w:t>
            </w:r>
          </w:p>
          <w:p w14:paraId="314FCA62" w14:textId="28E21BC9" w:rsidR="00EE4CCB"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Positive feedback from CPD events in this academic year.</w:t>
            </w:r>
          </w:p>
        </w:tc>
        <w:tc>
          <w:tcPr>
            <w:tcW w:w="5528" w:type="dxa"/>
            <w:tcMar>
              <w:top w:w="57" w:type="dxa"/>
              <w:bottom w:w="57" w:type="dxa"/>
            </w:tcMar>
          </w:tcPr>
          <w:p w14:paraId="5D13ECB7" w14:textId="1A7944B3"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 xml:space="preserve">Teaching and learning team will be expanded with </w:t>
            </w:r>
            <w:r w:rsidR="002E5270" w:rsidRPr="0036322B">
              <w:rPr>
                <w:rFonts w:asciiTheme="minorHAnsi" w:hAnsiTheme="minorHAnsi" w:cstheme="minorHAnsi"/>
                <w:sz w:val="22"/>
              </w:rPr>
              <w:t>recruitment of a team of Lead Practitioners.</w:t>
            </w:r>
          </w:p>
        </w:tc>
        <w:tc>
          <w:tcPr>
            <w:tcW w:w="1134" w:type="dxa"/>
          </w:tcPr>
          <w:p w14:paraId="606CFD86" w14:textId="365B5DB2"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£9,630</w:t>
            </w:r>
          </w:p>
        </w:tc>
      </w:tr>
      <w:tr w:rsidR="002E5270" w:rsidRPr="0036322B" w14:paraId="077FE0E0" w14:textId="77777777" w:rsidTr="002E5270">
        <w:trPr>
          <w:trHeight w:hRule="exact" w:val="1655"/>
        </w:trPr>
        <w:tc>
          <w:tcPr>
            <w:tcW w:w="2093" w:type="dxa"/>
            <w:tcMar>
              <w:top w:w="57" w:type="dxa"/>
              <w:bottom w:w="57" w:type="dxa"/>
            </w:tcMar>
          </w:tcPr>
          <w:p w14:paraId="227B6057" w14:textId="459E04A5"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Improved attainment</w:t>
            </w:r>
          </w:p>
        </w:tc>
        <w:tc>
          <w:tcPr>
            <w:tcW w:w="2126" w:type="dxa"/>
            <w:tcMar>
              <w:top w:w="57" w:type="dxa"/>
              <w:bottom w:w="57" w:type="dxa"/>
            </w:tcMar>
          </w:tcPr>
          <w:p w14:paraId="722BB5E1" w14:textId="15C9824C"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Pastoral Mentors</w:t>
            </w:r>
          </w:p>
        </w:tc>
        <w:tc>
          <w:tcPr>
            <w:tcW w:w="4678" w:type="dxa"/>
            <w:tcMar>
              <w:top w:w="57" w:type="dxa"/>
              <w:bottom w:w="57" w:type="dxa"/>
            </w:tcMar>
          </w:tcPr>
          <w:p w14:paraId="11ED757F" w14:textId="7D94ACB6"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Offered one to one support to Y7 – 13 pupils, around organisation, aspirations and subject issues.  Mentors monitored targeted pupil progress and ensured they were fully supported in reaching their potential.</w:t>
            </w:r>
          </w:p>
        </w:tc>
        <w:tc>
          <w:tcPr>
            <w:tcW w:w="5528" w:type="dxa"/>
            <w:tcMar>
              <w:top w:w="57" w:type="dxa"/>
              <w:bottom w:w="57" w:type="dxa"/>
            </w:tcMar>
          </w:tcPr>
          <w:p w14:paraId="5DC14D3F" w14:textId="2F4EF57D"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To continue</w:t>
            </w:r>
          </w:p>
        </w:tc>
        <w:tc>
          <w:tcPr>
            <w:tcW w:w="1134" w:type="dxa"/>
          </w:tcPr>
          <w:p w14:paraId="5BBD47FF" w14:textId="72F26EEE"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£6000</w:t>
            </w:r>
          </w:p>
        </w:tc>
      </w:tr>
      <w:tr w:rsidR="0036322B" w:rsidRPr="0036322B" w14:paraId="106B4773" w14:textId="77777777" w:rsidTr="0036322B">
        <w:trPr>
          <w:trHeight w:hRule="exact" w:val="2613"/>
        </w:trPr>
        <w:tc>
          <w:tcPr>
            <w:tcW w:w="2093" w:type="dxa"/>
            <w:tcMar>
              <w:top w:w="57" w:type="dxa"/>
              <w:bottom w:w="57" w:type="dxa"/>
            </w:tcMar>
          </w:tcPr>
          <w:p w14:paraId="333ED2D3" w14:textId="4C59CCBD" w:rsidR="0036322B"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Improved aspiration</w:t>
            </w:r>
          </w:p>
        </w:tc>
        <w:tc>
          <w:tcPr>
            <w:tcW w:w="2126" w:type="dxa"/>
            <w:tcMar>
              <w:top w:w="57" w:type="dxa"/>
              <w:bottom w:w="57" w:type="dxa"/>
            </w:tcMar>
          </w:tcPr>
          <w:p w14:paraId="0C2AC0D9" w14:textId="0EFE922C" w:rsidR="0036322B"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Careers Guidance</w:t>
            </w:r>
          </w:p>
        </w:tc>
        <w:tc>
          <w:tcPr>
            <w:tcW w:w="4678" w:type="dxa"/>
            <w:tcMar>
              <w:top w:w="57" w:type="dxa"/>
              <w:bottom w:w="57" w:type="dxa"/>
            </w:tcMar>
          </w:tcPr>
          <w:p w14:paraId="5F34F04A" w14:textId="3B8F5F26" w:rsidR="0036322B" w:rsidRPr="0036322B" w:rsidRDefault="0036322B" w:rsidP="00814458">
            <w:pPr>
              <w:spacing w:after="0"/>
              <w:rPr>
                <w:rFonts w:asciiTheme="minorHAnsi" w:hAnsiTheme="minorHAnsi" w:cstheme="minorHAnsi"/>
                <w:sz w:val="22"/>
              </w:rPr>
            </w:pPr>
            <w:r w:rsidRPr="0036322B">
              <w:rPr>
                <w:rFonts w:asciiTheme="minorHAnsi" w:hAnsiTheme="minorHAnsi" w:cstheme="minorHAnsi"/>
                <w:color w:val="000000" w:themeColor="text1"/>
                <w:sz w:val="22"/>
              </w:rPr>
              <w:t>CEIAG support for all students Y7-Y13 ensured they are best placed to progress into the education or employment pathway of their choice. Additional expertise and high quality delivery of post 16 careers and FE guidance from representatives from Rising Star.</w:t>
            </w:r>
          </w:p>
        </w:tc>
        <w:tc>
          <w:tcPr>
            <w:tcW w:w="5528" w:type="dxa"/>
            <w:tcMar>
              <w:top w:w="57" w:type="dxa"/>
              <w:bottom w:w="57" w:type="dxa"/>
            </w:tcMar>
          </w:tcPr>
          <w:p w14:paraId="0CF32E36" w14:textId="7D4514D9" w:rsidR="0036322B" w:rsidRPr="0036322B" w:rsidRDefault="00FA4F87" w:rsidP="00814458">
            <w:pPr>
              <w:spacing w:after="0"/>
              <w:rPr>
                <w:rFonts w:asciiTheme="minorHAnsi" w:hAnsiTheme="minorHAnsi" w:cstheme="minorHAnsi"/>
                <w:sz w:val="22"/>
              </w:rPr>
            </w:pPr>
            <w:r>
              <w:rPr>
                <w:rFonts w:asciiTheme="minorHAnsi" w:hAnsiTheme="minorHAnsi" w:cstheme="minorHAnsi"/>
                <w:sz w:val="22"/>
              </w:rPr>
              <w:t>To continue</w:t>
            </w:r>
          </w:p>
        </w:tc>
        <w:tc>
          <w:tcPr>
            <w:tcW w:w="1134" w:type="dxa"/>
          </w:tcPr>
          <w:p w14:paraId="68409399" w14:textId="27B416ED" w:rsidR="0036322B"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£8,170</w:t>
            </w:r>
          </w:p>
        </w:tc>
      </w:tr>
      <w:tr w:rsidR="00814458" w:rsidRPr="0036322B" w14:paraId="50A04A39" w14:textId="77777777" w:rsidTr="006431E0">
        <w:trPr>
          <w:trHeight w:hRule="exact" w:val="368"/>
        </w:trPr>
        <w:tc>
          <w:tcPr>
            <w:tcW w:w="15559" w:type="dxa"/>
            <w:gridSpan w:val="5"/>
            <w:tcMar>
              <w:top w:w="57" w:type="dxa"/>
              <w:bottom w:w="57" w:type="dxa"/>
            </w:tcMar>
            <w:vAlign w:val="center"/>
          </w:tcPr>
          <w:p w14:paraId="49B57041" w14:textId="77777777" w:rsidR="00814458" w:rsidRPr="0036322B" w:rsidRDefault="00814458" w:rsidP="00947CF2">
            <w:pPr>
              <w:pStyle w:val="ListParagraph"/>
              <w:numPr>
                <w:ilvl w:val="0"/>
                <w:numId w:val="27"/>
              </w:numPr>
              <w:ind w:left="426" w:hanging="142"/>
              <w:contextualSpacing w:val="0"/>
              <w:rPr>
                <w:rFonts w:asciiTheme="minorHAnsi" w:hAnsiTheme="minorHAnsi" w:cstheme="minorHAnsi"/>
                <w:b/>
              </w:rPr>
            </w:pPr>
            <w:r w:rsidRPr="0036322B">
              <w:rPr>
                <w:rFonts w:asciiTheme="minorHAnsi" w:hAnsiTheme="minorHAnsi" w:cstheme="minorHAnsi"/>
                <w:b/>
              </w:rPr>
              <w:t>Targeted support</w:t>
            </w:r>
          </w:p>
        </w:tc>
      </w:tr>
      <w:tr w:rsidR="00814458" w:rsidRPr="0036322B" w14:paraId="05FC6E0B" w14:textId="77777777" w:rsidTr="006431E0">
        <w:tc>
          <w:tcPr>
            <w:tcW w:w="2093" w:type="dxa"/>
            <w:tcMar>
              <w:top w:w="57" w:type="dxa"/>
              <w:bottom w:w="57" w:type="dxa"/>
            </w:tcMar>
          </w:tcPr>
          <w:p w14:paraId="304C5A07"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lastRenderedPageBreak/>
              <w:t>Desired outcome</w:t>
            </w:r>
          </w:p>
        </w:tc>
        <w:tc>
          <w:tcPr>
            <w:tcW w:w="2126" w:type="dxa"/>
            <w:tcMar>
              <w:top w:w="57" w:type="dxa"/>
              <w:bottom w:w="57" w:type="dxa"/>
            </w:tcMar>
          </w:tcPr>
          <w:p w14:paraId="7C2698E7" w14:textId="3386AFF0"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Chosen action</w:t>
            </w:r>
            <w:r w:rsidR="00D10355" w:rsidRPr="0036322B">
              <w:rPr>
                <w:rFonts w:asciiTheme="minorHAnsi" w:hAnsiTheme="minorHAnsi" w:cstheme="minorHAnsi"/>
                <w:b/>
              </w:rPr>
              <w:t xml:space="preserve"> </w:t>
            </w:r>
            <w:r w:rsidRPr="0036322B">
              <w:rPr>
                <w:rFonts w:asciiTheme="minorHAnsi" w:hAnsiTheme="minorHAnsi" w:cstheme="minorHAnsi"/>
                <w:b/>
              </w:rPr>
              <w:t>/</w:t>
            </w:r>
            <w:r w:rsidR="00D10355" w:rsidRPr="0036322B">
              <w:rPr>
                <w:rFonts w:asciiTheme="minorHAnsi" w:hAnsiTheme="minorHAnsi" w:cstheme="minorHAnsi"/>
                <w:b/>
              </w:rPr>
              <w:t xml:space="preserve"> </w:t>
            </w:r>
            <w:r w:rsidRPr="0036322B">
              <w:rPr>
                <w:rFonts w:asciiTheme="minorHAnsi" w:hAnsiTheme="minorHAnsi" w:cstheme="minorHAnsi"/>
                <w:b/>
              </w:rPr>
              <w:t>approach</w:t>
            </w:r>
          </w:p>
        </w:tc>
        <w:tc>
          <w:tcPr>
            <w:tcW w:w="4678" w:type="dxa"/>
            <w:tcMar>
              <w:top w:w="57" w:type="dxa"/>
              <w:bottom w:w="57" w:type="dxa"/>
            </w:tcMar>
          </w:tcPr>
          <w:p w14:paraId="6FC4D85E" w14:textId="77777777" w:rsidR="00814458" w:rsidRPr="0036322B" w:rsidRDefault="00814458" w:rsidP="00814458">
            <w:pPr>
              <w:spacing w:after="0"/>
              <w:rPr>
                <w:rFonts w:asciiTheme="minorHAnsi" w:hAnsiTheme="minorHAnsi" w:cstheme="minorHAnsi"/>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6DAD7120"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 xml:space="preserve">Lessons learned </w:t>
            </w:r>
          </w:p>
          <w:p w14:paraId="31D9D6E1"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rPr>
              <w:t>(and whether you will continue with this approach)</w:t>
            </w:r>
          </w:p>
        </w:tc>
        <w:tc>
          <w:tcPr>
            <w:tcW w:w="1134" w:type="dxa"/>
          </w:tcPr>
          <w:p w14:paraId="0D155221"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Cost</w:t>
            </w:r>
          </w:p>
        </w:tc>
      </w:tr>
      <w:tr w:rsidR="00814458" w:rsidRPr="0036322B" w14:paraId="765357EE" w14:textId="77777777" w:rsidTr="0036322B">
        <w:trPr>
          <w:trHeight w:hRule="exact" w:val="3013"/>
        </w:trPr>
        <w:tc>
          <w:tcPr>
            <w:tcW w:w="2093" w:type="dxa"/>
            <w:tcMar>
              <w:top w:w="57" w:type="dxa"/>
              <w:bottom w:w="57" w:type="dxa"/>
            </w:tcMar>
          </w:tcPr>
          <w:p w14:paraId="40165C5C" w14:textId="6C0C9845"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Provision of support to SEND pupils and their families</w:t>
            </w:r>
          </w:p>
        </w:tc>
        <w:tc>
          <w:tcPr>
            <w:tcW w:w="2126" w:type="dxa"/>
            <w:tcMar>
              <w:top w:w="57" w:type="dxa"/>
              <w:bottom w:w="57" w:type="dxa"/>
            </w:tcMar>
          </w:tcPr>
          <w:p w14:paraId="07B25A60" w14:textId="77777777" w:rsidR="00EE4CCB" w:rsidRPr="0036322B" w:rsidRDefault="00EE4CCB" w:rsidP="00EE4CCB">
            <w:pPr>
              <w:rPr>
                <w:rFonts w:asciiTheme="minorHAnsi" w:hAnsiTheme="minorHAnsi" w:cstheme="minorHAnsi"/>
                <w:sz w:val="22"/>
              </w:rPr>
            </w:pPr>
            <w:r w:rsidRPr="0036322B">
              <w:rPr>
                <w:rFonts w:asciiTheme="minorHAnsi" w:hAnsiTheme="minorHAnsi" w:cstheme="minorHAnsi"/>
                <w:sz w:val="22"/>
              </w:rPr>
              <w:t>SEND services</w:t>
            </w:r>
          </w:p>
          <w:p w14:paraId="34E21063" w14:textId="6E0ED992" w:rsidR="00814458" w:rsidRPr="0036322B" w:rsidRDefault="00814458" w:rsidP="00EE4CCB">
            <w:pPr>
              <w:spacing w:after="0"/>
              <w:rPr>
                <w:rFonts w:asciiTheme="minorHAnsi" w:hAnsiTheme="minorHAnsi" w:cstheme="minorHAnsi"/>
                <w:sz w:val="22"/>
              </w:rPr>
            </w:pPr>
          </w:p>
        </w:tc>
        <w:tc>
          <w:tcPr>
            <w:tcW w:w="4678" w:type="dxa"/>
            <w:tcMar>
              <w:top w:w="57" w:type="dxa"/>
              <w:bottom w:w="57" w:type="dxa"/>
            </w:tcMar>
          </w:tcPr>
          <w:p w14:paraId="151B310A" w14:textId="22761011" w:rsidR="002E5270" w:rsidRPr="0036322B" w:rsidRDefault="002E5270" w:rsidP="002E5270">
            <w:pPr>
              <w:rPr>
                <w:rFonts w:asciiTheme="minorHAnsi" w:hAnsiTheme="minorHAnsi" w:cstheme="minorHAnsi"/>
                <w:sz w:val="22"/>
              </w:rPr>
            </w:pPr>
            <w:r w:rsidRPr="0036322B">
              <w:rPr>
                <w:rFonts w:asciiTheme="minorHAnsi" w:hAnsiTheme="minorHAnsi" w:cstheme="minorHAnsi"/>
                <w:sz w:val="22"/>
              </w:rPr>
              <w:t xml:space="preserve">Provided support to pupils and their families.  Some of the most vulnerable and disadvantaged pupils fit into this category. </w:t>
            </w:r>
          </w:p>
          <w:p w14:paraId="26531293" w14:textId="1F9875B1" w:rsidR="002E5270" w:rsidRPr="0036322B" w:rsidRDefault="002E5270" w:rsidP="002E5270">
            <w:pPr>
              <w:rPr>
                <w:rFonts w:asciiTheme="minorHAnsi" w:hAnsiTheme="minorHAnsi" w:cstheme="minorHAnsi"/>
                <w:color w:val="auto"/>
                <w:sz w:val="22"/>
              </w:rPr>
            </w:pPr>
            <w:r w:rsidRPr="0036322B">
              <w:rPr>
                <w:rFonts w:asciiTheme="minorHAnsi" w:hAnsiTheme="minorHAnsi" w:cstheme="minorHAnsi"/>
                <w:sz w:val="22"/>
              </w:rPr>
              <w:t xml:space="preserve">Co-ordinator and Teaching Assistants were deployed in many different ways to support our children who required one to one support to achieve their potential.  </w:t>
            </w:r>
          </w:p>
          <w:p w14:paraId="5F9B6D12" w14:textId="77777777" w:rsidR="00814458" w:rsidRPr="0036322B" w:rsidRDefault="00814458" w:rsidP="00814458">
            <w:pPr>
              <w:spacing w:after="0"/>
              <w:rPr>
                <w:rFonts w:asciiTheme="minorHAnsi" w:hAnsiTheme="minorHAnsi" w:cstheme="minorHAnsi"/>
                <w:sz w:val="22"/>
              </w:rPr>
            </w:pPr>
          </w:p>
        </w:tc>
        <w:tc>
          <w:tcPr>
            <w:tcW w:w="5528" w:type="dxa"/>
            <w:tcMar>
              <w:top w:w="57" w:type="dxa"/>
              <w:bottom w:w="57" w:type="dxa"/>
            </w:tcMar>
          </w:tcPr>
          <w:p w14:paraId="68B433D6" w14:textId="48DE7901"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To continue</w:t>
            </w:r>
          </w:p>
        </w:tc>
        <w:tc>
          <w:tcPr>
            <w:tcW w:w="1134" w:type="dxa"/>
          </w:tcPr>
          <w:p w14:paraId="643592F3" w14:textId="1E6A2F0A"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£63,640</w:t>
            </w:r>
          </w:p>
        </w:tc>
      </w:tr>
      <w:tr w:rsidR="00814458" w:rsidRPr="0036322B" w14:paraId="6C8F84FA" w14:textId="77777777" w:rsidTr="002E5270">
        <w:trPr>
          <w:trHeight w:hRule="exact" w:val="1442"/>
        </w:trPr>
        <w:tc>
          <w:tcPr>
            <w:tcW w:w="2093" w:type="dxa"/>
            <w:tcMar>
              <w:top w:w="57" w:type="dxa"/>
              <w:bottom w:w="57" w:type="dxa"/>
            </w:tcMar>
          </w:tcPr>
          <w:p w14:paraId="766135A0" w14:textId="54024D2F"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Improved parental engagement</w:t>
            </w:r>
          </w:p>
        </w:tc>
        <w:tc>
          <w:tcPr>
            <w:tcW w:w="2126" w:type="dxa"/>
            <w:tcMar>
              <w:top w:w="57" w:type="dxa"/>
              <w:bottom w:w="57" w:type="dxa"/>
            </w:tcMar>
          </w:tcPr>
          <w:p w14:paraId="0A53382F" w14:textId="5ECD9481"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Pastoral Liaison</w:t>
            </w:r>
          </w:p>
        </w:tc>
        <w:tc>
          <w:tcPr>
            <w:tcW w:w="4678" w:type="dxa"/>
            <w:tcMar>
              <w:top w:w="57" w:type="dxa"/>
              <w:bottom w:w="57" w:type="dxa"/>
            </w:tcMar>
          </w:tcPr>
          <w:p w14:paraId="359F1CB2" w14:textId="6CCD69B9"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Provided support for pastoral team in linking in with hard to reach parents and families.  Built relationships with families and was able to respond quickly when required to.</w:t>
            </w:r>
          </w:p>
        </w:tc>
        <w:tc>
          <w:tcPr>
            <w:tcW w:w="5528" w:type="dxa"/>
            <w:tcMar>
              <w:top w:w="57" w:type="dxa"/>
              <w:bottom w:w="57" w:type="dxa"/>
            </w:tcMar>
          </w:tcPr>
          <w:p w14:paraId="341CA64A" w14:textId="039CCD03"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To continue</w:t>
            </w:r>
          </w:p>
        </w:tc>
        <w:tc>
          <w:tcPr>
            <w:tcW w:w="1134" w:type="dxa"/>
          </w:tcPr>
          <w:p w14:paraId="4A24459D" w14:textId="7A228172"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£16,710</w:t>
            </w:r>
          </w:p>
        </w:tc>
      </w:tr>
      <w:tr w:rsidR="002E5270" w:rsidRPr="0036322B" w14:paraId="2857610B" w14:textId="77777777" w:rsidTr="0036322B">
        <w:trPr>
          <w:trHeight w:hRule="exact" w:val="1904"/>
        </w:trPr>
        <w:tc>
          <w:tcPr>
            <w:tcW w:w="2093" w:type="dxa"/>
            <w:tcMar>
              <w:top w:w="57" w:type="dxa"/>
              <w:bottom w:w="57" w:type="dxa"/>
            </w:tcMar>
          </w:tcPr>
          <w:p w14:paraId="0746157C" w14:textId="19C0454D"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 xml:space="preserve">Improved academic transition for lowest </w:t>
            </w:r>
            <w:proofErr w:type="spellStart"/>
            <w:r w:rsidRPr="0036322B">
              <w:rPr>
                <w:rFonts w:asciiTheme="minorHAnsi" w:hAnsiTheme="minorHAnsi" w:cstheme="minorHAnsi"/>
                <w:sz w:val="22"/>
              </w:rPr>
              <w:t>attainers</w:t>
            </w:r>
            <w:proofErr w:type="spellEnd"/>
            <w:r w:rsidRPr="0036322B">
              <w:rPr>
                <w:rFonts w:asciiTheme="minorHAnsi" w:hAnsiTheme="minorHAnsi" w:cstheme="minorHAnsi"/>
                <w:sz w:val="22"/>
              </w:rPr>
              <w:t xml:space="preserve"> in English and maths</w:t>
            </w:r>
          </w:p>
        </w:tc>
        <w:tc>
          <w:tcPr>
            <w:tcW w:w="2126" w:type="dxa"/>
            <w:tcMar>
              <w:top w:w="57" w:type="dxa"/>
              <w:bottom w:w="57" w:type="dxa"/>
            </w:tcMar>
          </w:tcPr>
          <w:p w14:paraId="26B2E674" w14:textId="11153CB1" w:rsidR="002E5270"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Additional</w:t>
            </w:r>
            <w:r w:rsidR="002E5270" w:rsidRPr="0036322B">
              <w:rPr>
                <w:rFonts w:asciiTheme="minorHAnsi" w:hAnsiTheme="minorHAnsi" w:cstheme="minorHAnsi"/>
                <w:sz w:val="22"/>
              </w:rPr>
              <w:t xml:space="preserve"> Teacher</w:t>
            </w:r>
          </w:p>
        </w:tc>
        <w:tc>
          <w:tcPr>
            <w:tcW w:w="4678" w:type="dxa"/>
            <w:tcMar>
              <w:top w:w="57" w:type="dxa"/>
              <w:bottom w:w="57" w:type="dxa"/>
            </w:tcMar>
          </w:tcPr>
          <w:p w14:paraId="779E4903" w14:textId="77777777" w:rsidR="002E5270"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Part Time Primary Teacher employed to support transition from primary to secondary.</w:t>
            </w:r>
          </w:p>
          <w:p w14:paraId="383FB0A8" w14:textId="2F8F818F" w:rsidR="0036322B"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 xml:space="preserve">Small group work and in-class support were used to improve progress of some of our weakest pupils.  </w:t>
            </w:r>
          </w:p>
        </w:tc>
        <w:tc>
          <w:tcPr>
            <w:tcW w:w="5528" w:type="dxa"/>
            <w:tcMar>
              <w:top w:w="57" w:type="dxa"/>
              <w:bottom w:w="57" w:type="dxa"/>
            </w:tcMar>
          </w:tcPr>
          <w:p w14:paraId="7E68DF90" w14:textId="0307855F" w:rsidR="002E5270" w:rsidRPr="0036322B" w:rsidRDefault="0036322B" w:rsidP="00814458">
            <w:pPr>
              <w:spacing w:after="0"/>
              <w:rPr>
                <w:rFonts w:asciiTheme="minorHAnsi" w:hAnsiTheme="minorHAnsi" w:cstheme="minorHAnsi"/>
                <w:sz w:val="22"/>
              </w:rPr>
            </w:pPr>
            <w:r w:rsidRPr="0036322B">
              <w:rPr>
                <w:rFonts w:asciiTheme="minorHAnsi" w:hAnsiTheme="minorHAnsi" w:cstheme="minorHAnsi"/>
                <w:sz w:val="22"/>
              </w:rPr>
              <w:t>This teacher has left St Wilfrid’s.  This strategy will not be continued.</w:t>
            </w:r>
          </w:p>
        </w:tc>
        <w:tc>
          <w:tcPr>
            <w:tcW w:w="1134" w:type="dxa"/>
          </w:tcPr>
          <w:p w14:paraId="1855A2E8" w14:textId="2B08FA13" w:rsidR="002E5270"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£13,150</w:t>
            </w:r>
          </w:p>
        </w:tc>
      </w:tr>
      <w:tr w:rsidR="00814458" w:rsidRPr="0036322B" w14:paraId="27CACFF2" w14:textId="77777777" w:rsidTr="006431E0">
        <w:trPr>
          <w:trHeight w:hRule="exact" w:val="439"/>
        </w:trPr>
        <w:tc>
          <w:tcPr>
            <w:tcW w:w="15559" w:type="dxa"/>
            <w:gridSpan w:val="5"/>
            <w:tcMar>
              <w:top w:w="57" w:type="dxa"/>
              <w:bottom w:w="57" w:type="dxa"/>
            </w:tcMar>
            <w:vAlign w:val="center"/>
          </w:tcPr>
          <w:p w14:paraId="58ED6F11" w14:textId="77777777" w:rsidR="00814458" w:rsidRPr="0036322B" w:rsidRDefault="00814458" w:rsidP="00947CF2">
            <w:pPr>
              <w:pStyle w:val="ListParagraph"/>
              <w:numPr>
                <w:ilvl w:val="0"/>
                <w:numId w:val="27"/>
              </w:numPr>
              <w:spacing w:after="0"/>
              <w:ind w:left="426" w:hanging="142"/>
              <w:contextualSpacing w:val="0"/>
              <w:rPr>
                <w:rFonts w:asciiTheme="minorHAnsi" w:hAnsiTheme="minorHAnsi" w:cstheme="minorHAnsi"/>
                <w:b/>
              </w:rPr>
            </w:pPr>
            <w:r w:rsidRPr="0036322B">
              <w:rPr>
                <w:rFonts w:asciiTheme="minorHAnsi" w:hAnsiTheme="minorHAnsi" w:cstheme="minorHAnsi"/>
                <w:b/>
              </w:rPr>
              <w:t>Other approaches</w:t>
            </w:r>
          </w:p>
        </w:tc>
      </w:tr>
      <w:tr w:rsidR="00814458" w:rsidRPr="0036322B" w14:paraId="0B664935" w14:textId="77777777" w:rsidTr="006431E0">
        <w:tc>
          <w:tcPr>
            <w:tcW w:w="2093" w:type="dxa"/>
            <w:tcMar>
              <w:top w:w="57" w:type="dxa"/>
              <w:bottom w:w="57" w:type="dxa"/>
            </w:tcMar>
          </w:tcPr>
          <w:p w14:paraId="2A98388E"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Desired outcome</w:t>
            </w:r>
          </w:p>
        </w:tc>
        <w:tc>
          <w:tcPr>
            <w:tcW w:w="2126" w:type="dxa"/>
            <w:tcMar>
              <w:top w:w="57" w:type="dxa"/>
              <w:bottom w:w="57" w:type="dxa"/>
            </w:tcMar>
          </w:tcPr>
          <w:p w14:paraId="2CBE578F" w14:textId="30466C44"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Chosen action</w:t>
            </w:r>
            <w:r w:rsidR="00D10355" w:rsidRPr="0036322B">
              <w:rPr>
                <w:rFonts w:asciiTheme="minorHAnsi" w:hAnsiTheme="minorHAnsi" w:cstheme="minorHAnsi"/>
                <w:b/>
              </w:rPr>
              <w:t xml:space="preserve"> </w:t>
            </w:r>
            <w:r w:rsidRPr="0036322B">
              <w:rPr>
                <w:rFonts w:asciiTheme="minorHAnsi" w:hAnsiTheme="minorHAnsi" w:cstheme="minorHAnsi"/>
                <w:b/>
              </w:rPr>
              <w:t>/</w:t>
            </w:r>
            <w:r w:rsidR="00D10355" w:rsidRPr="0036322B">
              <w:rPr>
                <w:rFonts w:asciiTheme="minorHAnsi" w:hAnsiTheme="minorHAnsi" w:cstheme="minorHAnsi"/>
                <w:b/>
              </w:rPr>
              <w:t xml:space="preserve"> </w:t>
            </w:r>
            <w:r w:rsidRPr="0036322B">
              <w:rPr>
                <w:rFonts w:asciiTheme="minorHAnsi" w:hAnsiTheme="minorHAnsi" w:cstheme="minorHAnsi"/>
                <w:b/>
              </w:rPr>
              <w:t>approach</w:t>
            </w:r>
          </w:p>
        </w:tc>
        <w:tc>
          <w:tcPr>
            <w:tcW w:w="4678" w:type="dxa"/>
            <w:tcMar>
              <w:top w:w="57" w:type="dxa"/>
              <w:bottom w:w="57" w:type="dxa"/>
            </w:tcMar>
          </w:tcPr>
          <w:p w14:paraId="1D31D6BA" w14:textId="77777777" w:rsidR="00814458" w:rsidRPr="0036322B" w:rsidRDefault="00814458" w:rsidP="00814458">
            <w:pPr>
              <w:spacing w:after="0"/>
              <w:rPr>
                <w:rFonts w:asciiTheme="minorHAnsi" w:hAnsiTheme="minorHAnsi" w:cstheme="minorHAnsi"/>
              </w:rPr>
            </w:pPr>
            <w:r w:rsidRPr="0036322B">
              <w:rPr>
                <w:rFonts w:asciiTheme="minorHAnsi" w:hAnsiTheme="minorHAnsi" w:cstheme="minorHAnsi"/>
                <w:b/>
              </w:rPr>
              <w:t xml:space="preserve">Estimated impact: </w:t>
            </w:r>
            <w:r w:rsidRPr="0036322B">
              <w:rPr>
                <w:rFonts w:asciiTheme="minorHAnsi" w:hAnsiTheme="minorHAnsi" w:cstheme="minorHAnsi"/>
              </w:rPr>
              <w:t>Did you meet the success criteria? Include impact on pupils not eligible for PP, if appropriate.</w:t>
            </w:r>
          </w:p>
        </w:tc>
        <w:tc>
          <w:tcPr>
            <w:tcW w:w="5528" w:type="dxa"/>
            <w:tcMar>
              <w:top w:w="57" w:type="dxa"/>
              <w:bottom w:w="57" w:type="dxa"/>
            </w:tcMar>
          </w:tcPr>
          <w:p w14:paraId="1C0765E1"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 xml:space="preserve">Lessons learned </w:t>
            </w:r>
          </w:p>
          <w:p w14:paraId="62DC2714"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rPr>
              <w:t>(and whether you will continue with this approach)</w:t>
            </w:r>
          </w:p>
        </w:tc>
        <w:tc>
          <w:tcPr>
            <w:tcW w:w="1134" w:type="dxa"/>
          </w:tcPr>
          <w:p w14:paraId="32D408E7" w14:textId="77777777" w:rsidR="00814458" w:rsidRPr="0036322B" w:rsidRDefault="00814458" w:rsidP="00814458">
            <w:pPr>
              <w:spacing w:after="0"/>
              <w:rPr>
                <w:rFonts w:asciiTheme="minorHAnsi" w:hAnsiTheme="minorHAnsi" w:cstheme="minorHAnsi"/>
                <w:b/>
              </w:rPr>
            </w:pPr>
            <w:r w:rsidRPr="0036322B">
              <w:rPr>
                <w:rFonts w:asciiTheme="minorHAnsi" w:hAnsiTheme="minorHAnsi" w:cstheme="minorHAnsi"/>
                <w:b/>
              </w:rPr>
              <w:t>Cost</w:t>
            </w:r>
          </w:p>
        </w:tc>
      </w:tr>
      <w:tr w:rsidR="00814458" w:rsidRPr="0036322B" w14:paraId="054A7D98" w14:textId="77777777" w:rsidTr="002E5270">
        <w:trPr>
          <w:trHeight w:hRule="exact" w:val="1533"/>
        </w:trPr>
        <w:tc>
          <w:tcPr>
            <w:tcW w:w="2093" w:type="dxa"/>
            <w:tcMar>
              <w:top w:w="57" w:type="dxa"/>
              <w:bottom w:w="57" w:type="dxa"/>
            </w:tcMar>
          </w:tcPr>
          <w:p w14:paraId="6E132E13" w14:textId="267233D6"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lastRenderedPageBreak/>
              <w:t>Increased participation in enrichment activities</w:t>
            </w:r>
          </w:p>
        </w:tc>
        <w:tc>
          <w:tcPr>
            <w:tcW w:w="2126" w:type="dxa"/>
            <w:tcMar>
              <w:top w:w="57" w:type="dxa"/>
              <w:bottom w:w="57" w:type="dxa"/>
            </w:tcMar>
          </w:tcPr>
          <w:p w14:paraId="70DB751A" w14:textId="3F6FD608"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Subsidised Music Tuition</w:t>
            </w:r>
          </w:p>
        </w:tc>
        <w:tc>
          <w:tcPr>
            <w:tcW w:w="4678" w:type="dxa"/>
            <w:tcMar>
              <w:top w:w="57" w:type="dxa"/>
              <w:bottom w:w="57" w:type="dxa"/>
            </w:tcMar>
          </w:tcPr>
          <w:p w14:paraId="2E285D5C" w14:textId="213DC1FA"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We have the highest number of pupils in the authority involved in peripatetic music in the authority.  This raises pupils’ confidence and aspirations.</w:t>
            </w:r>
          </w:p>
        </w:tc>
        <w:tc>
          <w:tcPr>
            <w:tcW w:w="5528" w:type="dxa"/>
            <w:tcMar>
              <w:top w:w="57" w:type="dxa"/>
              <w:bottom w:w="57" w:type="dxa"/>
            </w:tcMar>
          </w:tcPr>
          <w:p w14:paraId="5D925016" w14:textId="2D624ADB"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To</w:t>
            </w:r>
            <w:r w:rsidR="00EE4CCB" w:rsidRPr="0036322B">
              <w:rPr>
                <w:rFonts w:asciiTheme="minorHAnsi" w:hAnsiTheme="minorHAnsi" w:cstheme="minorHAnsi"/>
                <w:sz w:val="22"/>
              </w:rPr>
              <w:t xml:space="preserve"> continue</w:t>
            </w:r>
          </w:p>
        </w:tc>
        <w:tc>
          <w:tcPr>
            <w:tcW w:w="1134" w:type="dxa"/>
          </w:tcPr>
          <w:p w14:paraId="511748A3" w14:textId="4161FD81" w:rsidR="00814458" w:rsidRPr="0036322B" w:rsidRDefault="00EE4CCB" w:rsidP="00814458">
            <w:pPr>
              <w:spacing w:after="0"/>
              <w:rPr>
                <w:rFonts w:asciiTheme="minorHAnsi" w:hAnsiTheme="minorHAnsi" w:cstheme="minorHAnsi"/>
                <w:sz w:val="22"/>
              </w:rPr>
            </w:pPr>
            <w:r w:rsidRPr="0036322B">
              <w:rPr>
                <w:rFonts w:asciiTheme="minorHAnsi" w:hAnsiTheme="minorHAnsi" w:cstheme="minorHAnsi"/>
                <w:sz w:val="22"/>
              </w:rPr>
              <w:t>£6,590</w:t>
            </w:r>
          </w:p>
        </w:tc>
      </w:tr>
      <w:tr w:rsidR="00814458" w:rsidRPr="0036322B" w14:paraId="4A52DE94" w14:textId="77777777" w:rsidTr="0036322B">
        <w:trPr>
          <w:trHeight w:hRule="exact" w:val="3177"/>
        </w:trPr>
        <w:tc>
          <w:tcPr>
            <w:tcW w:w="2093" w:type="dxa"/>
            <w:tcMar>
              <w:top w:w="57" w:type="dxa"/>
              <w:bottom w:w="57" w:type="dxa"/>
            </w:tcMar>
          </w:tcPr>
          <w:p w14:paraId="15C0E4AC" w14:textId="43AC51BA"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Meeting the needs of all members of the school community</w:t>
            </w:r>
          </w:p>
        </w:tc>
        <w:tc>
          <w:tcPr>
            <w:tcW w:w="2126" w:type="dxa"/>
            <w:tcMar>
              <w:top w:w="57" w:type="dxa"/>
              <w:bottom w:w="57" w:type="dxa"/>
            </w:tcMar>
          </w:tcPr>
          <w:p w14:paraId="241153A8" w14:textId="638B40C1"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School Chaplaincy services</w:t>
            </w:r>
          </w:p>
        </w:tc>
        <w:tc>
          <w:tcPr>
            <w:tcW w:w="4678" w:type="dxa"/>
            <w:tcMar>
              <w:top w:w="57" w:type="dxa"/>
              <w:bottom w:w="57" w:type="dxa"/>
            </w:tcMar>
          </w:tcPr>
          <w:p w14:paraId="59636C1E" w14:textId="77777777" w:rsidR="002E5270" w:rsidRPr="0036322B" w:rsidRDefault="002E5270" w:rsidP="002E5270">
            <w:pPr>
              <w:spacing w:after="0"/>
              <w:rPr>
                <w:rFonts w:asciiTheme="minorHAnsi" w:hAnsiTheme="minorHAnsi" w:cstheme="minorHAnsi"/>
                <w:sz w:val="22"/>
              </w:rPr>
            </w:pPr>
            <w:r w:rsidRPr="0036322B">
              <w:rPr>
                <w:rFonts w:asciiTheme="minorHAnsi" w:hAnsiTheme="minorHAnsi" w:cstheme="minorHAnsi"/>
                <w:sz w:val="22"/>
              </w:rPr>
              <w:t>One to one intervention with pupils who require low level support. Ran and organised bereavement group.  Hosted young carers meetings fortnightly. Organises class masses and whole school liturgy as well as year group retreats.</w:t>
            </w:r>
          </w:p>
          <w:p w14:paraId="47C31E36" w14:textId="76714C9B" w:rsidR="00814458" w:rsidRPr="0036322B" w:rsidRDefault="002E5270" w:rsidP="002E5270">
            <w:pPr>
              <w:spacing w:after="0"/>
              <w:rPr>
                <w:rFonts w:asciiTheme="minorHAnsi" w:hAnsiTheme="minorHAnsi" w:cstheme="minorHAnsi"/>
                <w:sz w:val="22"/>
              </w:rPr>
            </w:pPr>
            <w:r w:rsidRPr="0036322B">
              <w:rPr>
                <w:rFonts w:asciiTheme="minorHAnsi" w:hAnsiTheme="minorHAnsi" w:cstheme="minorHAnsi"/>
                <w:sz w:val="22"/>
              </w:rPr>
              <w:t xml:space="preserve">These all contribute to our positive school ethos. </w:t>
            </w:r>
          </w:p>
        </w:tc>
        <w:tc>
          <w:tcPr>
            <w:tcW w:w="5528" w:type="dxa"/>
            <w:tcMar>
              <w:top w:w="57" w:type="dxa"/>
              <w:bottom w:w="57" w:type="dxa"/>
            </w:tcMar>
          </w:tcPr>
          <w:p w14:paraId="236AD0B7" w14:textId="778EFB57"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To continue</w:t>
            </w:r>
          </w:p>
        </w:tc>
        <w:tc>
          <w:tcPr>
            <w:tcW w:w="1134" w:type="dxa"/>
          </w:tcPr>
          <w:p w14:paraId="53D5C0D0" w14:textId="06C08540" w:rsidR="00814458" w:rsidRPr="0036322B" w:rsidRDefault="002E5270" w:rsidP="00814458">
            <w:pPr>
              <w:spacing w:after="0"/>
              <w:rPr>
                <w:rFonts w:asciiTheme="minorHAnsi" w:hAnsiTheme="minorHAnsi" w:cstheme="minorHAnsi"/>
                <w:sz w:val="22"/>
              </w:rPr>
            </w:pPr>
            <w:r w:rsidRPr="0036322B">
              <w:rPr>
                <w:rFonts w:asciiTheme="minorHAnsi" w:hAnsiTheme="minorHAnsi" w:cstheme="minorHAnsi"/>
                <w:sz w:val="22"/>
              </w:rPr>
              <w:t>£8050</w:t>
            </w:r>
          </w:p>
        </w:tc>
      </w:tr>
    </w:tbl>
    <w:p w14:paraId="3B264A7C" w14:textId="77777777" w:rsidR="006431E0" w:rsidRDefault="006431E0">
      <w:r>
        <w:br w:type="page"/>
      </w:r>
    </w:p>
    <w:tbl>
      <w:tblPr>
        <w:tblStyle w:val="TableGrid"/>
        <w:tblW w:w="15559" w:type="dxa"/>
        <w:tblLayout w:type="fixed"/>
        <w:tblLook w:val="04A0" w:firstRow="1" w:lastRow="0" w:firstColumn="1" w:lastColumn="0" w:noHBand="0" w:noVBand="1"/>
      </w:tblPr>
      <w:tblGrid>
        <w:gridCol w:w="15559"/>
      </w:tblGrid>
      <w:tr w:rsidR="00814458" w:rsidRPr="009242F1" w14:paraId="56CE94C5" w14:textId="77777777" w:rsidTr="00451FA7">
        <w:tc>
          <w:tcPr>
            <w:tcW w:w="15559" w:type="dxa"/>
            <w:shd w:val="clear" w:color="auto" w:fill="CFDCE3"/>
            <w:tcMar>
              <w:top w:w="57" w:type="dxa"/>
              <w:bottom w:w="57" w:type="dxa"/>
            </w:tcMar>
          </w:tcPr>
          <w:p w14:paraId="5011D2BE" w14:textId="4DB53104" w:rsidR="00814458" w:rsidRPr="00766387" w:rsidRDefault="00814458" w:rsidP="00AD1C4B">
            <w:pPr>
              <w:pStyle w:val="ListParagraph"/>
              <w:numPr>
                <w:ilvl w:val="0"/>
                <w:numId w:val="33"/>
              </w:numPr>
              <w:spacing w:after="0"/>
              <w:ind w:left="567"/>
              <w:contextualSpacing w:val="0"/>
              <w:rPr>
                <w:rFonts w:cs="Arial"/>
                <w:b/>
              </w:rPr>
            </w:pPr>
            <w:r>
              <w:rPr>
                <w:rFonts w:cs="Arial"/>
                <w:b/>
              </w:rPr>
              <w:lastRenderedPageBreak/>
              <w:t>Additional detail</w:t>
            </w:r>
          </w:p>
        </w:tc>
      </w:tr>
      <w:tr w:rsidR="00814458" w:rsidRPr="009242F1" w14:paraId="5C0B3333" w14:textId="77777777" w:rsidTr="006431E0">
        <w:trPr>
          <w:trHeight w:val="9969"/>
        </w:trPr>
        <w:tc>
          <w:tcPr>
            <w:tcW w:w="15559" w:type="dxa"/>
            <w:shd w:val="clear" w:color="auto" w:fill="auto"/>
            <w:tcMar>
              <w:top w:w="57" w:type="dxa"/>
              <w:bottom w:w="57" w:type="dxa"/>
            </w:tcMar>
          </w:tcPr>
          <w:p w14:paraId="4E2E29EC" w14:textId="77777777" w:rsidR="00814458" w:rsidRPr="00797116" w:rsidRDefault="00814458" w:rsidP="00814458">
            <w:pPr>
              <w:pStyle w:val="ListParagraph"/>
              <w:spacing w:after="0"/>
              <w:ind w:left="567"/>
              <w:contextualSpacing w:val="0"/>
              <w:rPr>
                <w:rFonts w:cs="Arial"/>
              </w:rPr>
            </w:pPr>
            <w:r>
              <w:rPr>
                <w:rFonts w:cs="Arial"/>
              </w:rPr>
              <w:t>In this section you can annex</w:t>
            </w:r>
            <w:r w:rsidRPr="00797116">
              <w:rPr>
                <w:rFonts w:cs="Arial"/>
              </w:rPr>
              <w:t xml:space="preserve"> or refer to </w:t>
            </w:r>
            <w:r w:rsidRPr="000C4CF8">
              <w:rPr>
                <w:rFonts w:cs="Arial"/>
                <w:b/>
              </w:rPr>
              <w:t>additional</w:t>
            </w:r>
            <w:r w:rsidRPr="00797116">
              <w:rPr>
                <w:rFonts w:cs="Arial"/>
              </w:rPr>
              <w:t xml:space="preserve"> information </w:t>
            </w:r>
            <w:r>
              <w:rPr>
                <w:rFonts w:cs="Arial"/>
              </w:rPr>
              <w:t>which you have used to inform the statement above.</w:t>
            </w:r>
          </w:p>
        </w:tc>
      </w:tr>
    </w:tbl>
    <w:p w14:paraId="3C6E6421" w14:textId="77777777" w:rsidR="00531CFD" w:rsidRPr="005F7DBE" w:rsidRDefault="00531CFD" w:rsidP="00671FA2">
      <w:pPr>
        <w:pStyle w:val="Heading1"/>
        <w:rPr>
          <w:rFonts w:eastAsia="Arial"/>
          <w:spacing w:val="-5"/>
          <w:sz w:val="2"/>
          <w:szCs w:val="2"/>
        </w:rPr>
        <w:sectPr w:rsidR="00531CFD" w:rsidRPr="005F7DBE" w:rsidSect="00531CFD">
          <w:footerReference w:type="default" r:id="rId14"/>
          <w:headerReference w:type="first" r:id="rId15"/>
          <w:pgSz w:w="16840" w:h="11920" w:orient="landscape"/>
          <w:pgMar w:top="426" w:right="1038" w:bottom="284" w:left="958" w:header="0" w:footer="560" w:gutter="0"/>
          <w:cols w:space="720"/>
        </w:sectPr>
      </w:pPr>
      <w:bookmarkStart w:id="3" w:name="_Toc449687249"/>
    </w:p>
    <w:bookmarkEnd w:id="1"/>
    <w:bookmarkEnd w:id="3"/>
    <w:p w14:paraId="451E048F" w14:textId="77777777" w:rsidR="009F41B6" w:rsidRPr="005F7DBE" w:rsidRDefault="009F41B6" w:rsidP="005F7DBE">
      <w:pPr>
        <w:pStyle w:val="Heading1"/>
        <w:rPr>
          <w:sz w:val="2"/>
          <w:szCs w:val="2"/>
        </w:rPr>
      </w:pPr>
    </w:p>
    <w:sectPr w:rsidR="009F41B6" w:rsidRPr="005F7DBE" w:rsidSect="00BD4A45">
      <w:headerReference w:type="even" r:id="rId16"/>
      <w:headerReference w:type="default" r:id="rId17"/>
      <w:footerReference w:type="default" r:id="rId18"/>
      <w:headerReference w:type="first" r:id="rId19"/>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AD90" w14:textId="77777777" w:rsidR="008D60F6" w:rsidRDefault="008D60F6" w:rsidP="009F41B6">
      <w:r>
        <w:separator/>
      </w:r>
    </w:p>
    <w:p w14:paraId="04B4389F" w14:textId="77777777" w:rsidR="008D60F6" w:rsidRDefault="008D60F6" w:rsidP="009F41B6"/>
  </w:endnote>
  <w:endnote w:type="continuationSeparator" w:id="0">
    <w:p w14:paraId="67A4F6B4" w14:textId="77777777" w:rsidR="008D60F6" w:rsidRDefault="008D60F6" w:rsidP="009F41B6">
      <w:r>
        <w:continuationSeparator/>
      </w:r>
    </w:p>
    <w:p w14:paraId="3E995007" w14:textId="77777777" w:rsidR="008D60F6" w:rsidRDefault="008D60F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78C9" w14:textId="77777777" w:rsidR="00EE4CCB" w:rsidRPr="00531CFD" w:rsidRDefault="00EE4CCB">
    <w:pPr>
      <w:spacing w:after="0" w:line="200" w:lineRule="exact"/>
      <w:rPr>
        <w:sz w:val="4"/>
        <w:szCs w:val="4"/>
      </w:rPr>
    </w:pPr>
    <w:r w:rsidRPr="00531CFD">
      <w:rPr>
        <w:noProof/>
        <w:sz w:val="4"/>
        <w:szCs w:val="4"/>
      </w:rPr>
      <mc:AlternateContent>
        <mc:Choice Requires="wps">
          <w:drawing>
            <wp:anchor distT="0" distB="0" distL="114300" distR="114300" simplePos="0" relativeHeight="251659264" behindDoc="1" locked="0" layoutInCell="1" allowOverlap="1" wp14:anchorId="2FAF1E26" wp14:editId="6C245C96">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3DA" w14:textId="5050CDFC" w:rsidR="00EE4CCB" w:rsidRDefault="00EE4CCB">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9B0353">
                            <w:rPr>
                              <w:rFonts w:eastAsia="Arial" w:cs="Arial"/>
                              <w:noProof/>
                              <w:color w:val="05050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F1E26"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14:paraId="354883DA" w14:textId="5050CDFC" w:rsidR="00EE4CCB" w:rsidRDefault="00EE4CCB">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9B0353">
                      <w:rPr>
                        <w:rFonts w:eastAsia="Arial" w:cs="Arial"/>
                        <w:noProof/>
                        <w:color w:val="050505"/>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14:paraId="10815C55" w14:textId="3505AFED" w:rsidR="00EE4CCB" w:rsidRDefault="00EE4CCB" w:rsidP="00B929B0">
        <w:pPr>
          <w:pStyle w:val="Footer"/>
          <w:tabs>
            <w:tab w:val="clear" w:pos="4513"/>
          </w:tabs>
          <w:jc w:val="center"/>
        </w:pPr>
        <w:r>
          <w:fldChar w:fldCharType="begin"/>
        </w:r>
        <w:r>
          <w:instrText xml:space="preserve"> PAGE   \* MERGEFORMAT </w:instrText>
        </w:r>
        <w:r>
          <w:fldChar w:fldCharType="separate"/>
        </w:r>
        <w:r w:rsidR="009B0353">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A11D" w14:textId="77777777" w:rsidR="008D60F6" w:rsidRDefault="008D60F6" w:rsidP="009F41B6">
      <w:r>
        <w:separator/>
      </w:r>
    </w:p>
    <w:p w14:paraId="4E3FD7E9" w14:textId="77777777" w:rsidR="008D60F6" w:rsidRDefault="008D60F6" w:rsidP="009F41B6"/>
  </w:footnote>
  <w:footnote w:type="continuationSeparator" w:id="0">
    <w:p w14:paraId="0DBCE61A" w14:textId="77777777" w:rsidR="008D60F6" w:rsidRDefault="008D60F6" w:rsidP="009F41B6">
      <w:r>
        <w:continuationSeparator/>
      </w:r>
    </w:p>
    <w:p w14:paraId="22D4262D" w14:textId="77777777" w:rsidR="008D60F6" w:rsidRDefault="008D60F6"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91E5" w14:textId="77777777" w:rsidR="00EE4CCB" w:rsidRDefault="00EE4CCB" w:rsidP="008327B8">
    <w:pPr>
      <w:pStyle w:val="Header"/>
      <w:jc w:val="center"/>
    </w:pPr>
    <w:r>
      <w:t>OFFICIAL - SENSITIVE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EE4CCB" w:rsidRDefault="00EE4CCB">
    <w:pPr>
      <w:pStyle w:val="Header"/>
    </w:pPr>
  </w:p>
  <w:p w14:paraId="2B8C5917" w14:textId="77777777" w:rsidR="00EE4CCB" w:rsidRDefault="00EE4CC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EE4CCB" w:rsidRPr="003F351B" w:rsidRDefault="00EE4CCB" w:rsidP="003F351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EE4CCB" w:rsidRPr="003F351B" w:rsidRDefault="00EE4CCB" w:rsidP="003F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3490CB8"/>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3"/>
  </w:num>
  <w:num w:numId="20">
    <w:abstractNumId w:val="16"/>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0E2"/>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66C"/>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024C"/>
    <w:rsid w:val="000F1A98"/>
    <w:rsid w:val="000F22D0"/>
    <w:rsid w:val="000F73F3"/>
    <w:rsid w:val="00103E77"/>
    <w:rsid w:val="00113E8C"/>
    <w:rsid w:val="0011494F"/>
    <w:rsid w:val="00121C6C"/>
    <w:rsid w:val="001228E5"/>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3697"/>
    <w:rsid w:val="001F428D"/>
    <w:rsid w:val="00201BEA"/>
    <w:rsid w:val="00203ACA"/>
    <w:rsid w:val="00203EC9"/>
    <w:rsid w:val="002042CF"/>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24F5"/>
    <w:rsid w:val="002634E2"/>
    <w:rsid w:val="00263F0C"/>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19AC"/>
    <w:rsid w:val="002D44A8"/>
    <w:rsid w:val="002D4B69"/>
    <w:rsid w:val="002E463F"/>
    <w:rsid w:val="002E4E9A"/>
    <w:rsid w:val="002E508B"/>
    <w:rsid w:val="002E5270"/>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A8F"/>
    <w:rsid w:val="00343EFD"/>
    <w:rsid w:val="00347C36"/>
    <w:rsid w:val="00361752"/>
    <w:rsid w:val="00361FE6"/>
    <w:rsid w:val="0036322B"/>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5B83"/>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5F7DBE"/>
    <w:rsid w:val="00602008"/>
    <w:rsid w:val="0060702F"/>
    <w:rsid w:val="006108B3"/>
    <w:rsid w:val="00611F91"/>
    <w:rsid w:val="00614F53"/>
    <w:rsid w:val="006155C4"/>
    <w:rsid w:val="006237FB"/>
    <w:rsid w:val="0062454F"/>
    <w:rsid w:val="006248B1"/>
    <w:rsid w:val="00626DD2"/>
    <w:rsid w:val="00633E4E"/>
    <w:rsid w:val="00635D57"/>
    <w:rsid w:val="006418B2"/>
    <w:rsid w:val="00642026"/>
    <w:rsid w:val="006423AA"/>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0234"/>
    <w:rsid w:val="006A27AA"/>
    <w:rsid w:val="006A3602"/>
    <w:rsid w:val="006B1F9F"/>
    <w:rsid w:val="006C382D"/>
    <w:rsid w:val="006D1162"/>
    <w:rsid w:val="006D67EB"/>
    <w:rsid w:val="006E22B1"/>
    <w:rsid w:val="006E6CD3"/>
    <w:rsid w:val="006E73F8"/>
    <w:rsid w:val="006E7F39"/>
    <w:rsid w:val="006F1F96"/>
    <w:rsid w:val="006F6DC9"/>
    <w:rsid w:val="00700337"/>
    <w:rsid w:val="00700B01"/>
    <w:rsid w:val="007022F7"/>
    <w:rsid w:val="00702EBF"/>
    <w:rsid w:val="00703958"/>
    <w:rsid w:val="00713414"/>
    <w:rsid w:val="0071604F"/>
    <w:rsid w:val="00717E0E"/>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1410"/>
    <w:rsid w:val="00794F29"/>
    <w:rsid w:val="00796607"/>
    <w:rsid w:val="007A0750"/>
    <w:rsid w:val="007A2250"/>
    <w:rsid w:val="007A5759"/>
    <w:rsid w:val="007B3CFE"/>
    <w:rsid w:val="007C321D"/>
    <w:rsid w:val="007C41A5"/>
    <w:rsid w:val="007C4B2B"/>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584"/>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4414"/>
    <w:rsid w:val="008D60F6"/>
    <w:rsid w:val="008D6968"/>
    <w:rsid w:val="008E30EC"/>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27498"/>
    <w:rsid w:val="00934C57"/>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417F"/>
    <w:rsid w:val="009A602D"/>
    <w:rsid w:val="009A7402"/>
    <w:rsid w:val="009B0353"/>
    <w:rsid w:val="009B0DAA"/>
    <w:rsid w:val="009B32FA"/>
    <w:rsid w:val="009B45C4"/>
    <w:rsid w:val="009C13DC"/>
    <w:rsid w:val="009C1908"/>
    <w:rsid w:val="009C1B0A"/>
    <w:rsid w:val="009C73CF"/>
    <w:rsid w:val="009C7FB2"/>
    <w:rsid w:val="009D1AF5"/>
    <w:rsid w:val="009E00AE"/>
    <w:rsid w:val="009E09C7"/>
    <w:rsid w:val="009E09D3"/>
    <w:rsid w:val="009E1D00"/>
    <w:rsid w:val="009E6E74"/>
    <w:rsid w:val="009F3E29"/>
    <w:rsid w:val="009F41B6"/>
    <w:rsid w:val="009F49D4"/>
    <w:rsid w:val="009F4A2B"/>
    <w:rsid w:val="009F53ED"/>
    <w:rsid w:val="009F60E5"/>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D34"/>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1796"/>
    <w:rsid w:val="00BA2625"/>
    <w:rsid w:val="00BB05E2"/>
    <w:rsid w:val="00BB7C04"/>
    <w:rsid w:val="00BC7FB6"/>
    <w:rsid w:val="00BD1111"/>
    <w:rsid w:val="00BD26B6"/>
    <w:rsid w:val="00BD4A45"/>
    <w:rsid w:val="00BD7DF4"/>
    <w:rsid w:val="00BE01C6"/>
    <w:rsid w:val="00BE07AA"/>
    <w:rsid w:val="00BE0CCB"/>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93A35"/>
    <w:rsid w:val="00CA1009"/>
    <w:rsid w:val="00CA278F"/>
    <w:rsid w:val="00CA2821"/>
    <w:rsid w:val="00CA30B4"/>
    <w:rsid w:val="00CA4180"/>
    <w:rsid w:val="00CA716C"/>
    <w:rsid w:val="00CA72FC"/>
    <w:rsid w:val="00CB56F5"/>
    <w:rsid w:val="00CB58E8"/>
    <w:rsid w:val="00CB6E04"/>
    <w:rsid w:val="00CC2512"/>
    <w:rsid w:val="00CC3A6C"/>
    <w:rsid w:val="00CC4C58"/>
    <w:rsid w:val="00CC547F"/>
    <w:rsid w:val="00CD0909"/>
    <w:rsid w:val="00CD5D21"/>
    <w:rsid w:val="00CE0E9F"/>
    <w:rsid w:val="00CE3E2D"/>
    <w:rsid w:val="00CE40D7"/>
    <w:rsid w:val="00CE5F52"/>
    <w:rsid w:val="00CE7906"/>
    <w:rsid w:val="00CF0E19"/>
    <w:rsid w:val="00D01EE5"/>
    <w:rsid w:val="00D02CE4"/>
    <w:rsid w:val="00D04B89"/>
    <w:rsid w:val="00D05342"/>
    <w:rsid w:val="00D10355"/>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7EB"/>
    <w:rsid w:val="00D74921"/>
    <w:rsid w:val="00D92274"/>
    <w:rsid w:val="00D94339"/>
    <w:rsid w:val="00D9707F"/>
    <w:rsid w:val="00DA165A"/>
    <w:rsid w:val="00DA1F8E"/>
    <w:rsid w:val="00DA57A4"/>
    <w:rsid w:val="00DB0D07"/>
    <w:rsid w:val="00DB0ED9"/>
    <w:rsid w:val="00DB114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1E5E"/>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4CCB"/>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48D"/>
    <w:rsid w:val="00F90552"/>
    <w:rsid w:val="00F908B7"/>
    <w:rsid w:val="00F9465A"/>
    <w:rsid w:val="00F954FA"/>
    <w:rsid w:val="00F95B1F"/>
    <w:rsid w:val="00F96EB7"/>
    <w:rsid w:val="00FA05B2"/>
    <w:rsid w:val="00FA07F8"/>
    <w:rsid w:val="00FA0889"/>
    <w:rsid w:val="00FA4F87"/>
    <w:rsid w:val="00FA68A7"/>
    <w:rsid w:val="00FB0F42"/>
    <w:rsid w:val="00FB1DD9"/>
    <w:rsid w:val="00FB54CC"/>
    <w:rsid w:val="00FB7601"/>
    <w:rsid w:val="00FC0C51"/>
    <w:rsid w:val="00FC3903"/>
    <w:rsid w:val="00FC6848"/>
    <w:rsid w:val="00FC7C4F"/>
    <w:rsid w:val="00FD2228"/>
    <w:rsid w:val="00FD64FC"/>
    <w:rsid w:val="00FD7443"/>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55888410">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0852746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946">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28F8589D-F47E-44B8-9399-251449F4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16</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16256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Denise Ritchie</cp:lastModifiedBy>
  <cp:revision>15</cp:revision>
  <cp:lastPrinted>2016-08-10T08:26:00Z</cp:lastPrinted>
  <dcterms:created xsi:type="dcterms:W3CDTF">2017-04-04T19:37:00Z</dcterms:created>
  <dcterms:modified xsi:type="dcterms:W3CDTF">2017-05-10T13:14:00Z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