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Pr="00F56724" w:rsidRDefault="005A228C" w:rsidP="00F56724">
      <w:pPr>
        <w:pStyle w:val="Heading2"/>
        <w:spacing w:before="240" w:beforeAutospacing="0" w:after="60" w:afterAutospacing="0"/>
        <w:jc w:val="center"/>
        <w:rPr>
          <w:rFonts w:ascii="Tahoma" w:eastAsia="Times New Roman" w:hAnsi="Tahoma" w:cs="Tahoma"/>
          <w:sz w:val="28"/>
          <w:szCs w:val="28"/>
        </w:rPr>
      </w:pPr>
      <w:bookmarkStart w:id="0" w:name="_Toc226874565"/>
      <w:bookmarkStart w:id="1" w:name="_Toc335210401"/>
      <w:bookmarkStart w:id="2" w:name="_GoBack"/>
      <w:bookmarkEnd w:id="2"/>
      <w:r w:rsidRPr="00F56724">
        <w:rPr>
          <w:rFonts w:ascii="Arial Narrow" w:eastAsia="Times New Roman" w:hAnsi="Arial Narrow" w:cs="Tahoma"/>
          <w:sz w:val="28"/>
          <w:szCs w:val="28"/>
        </w:rPr>
        <w:t>H</w:t>
      </w:r>
      <w:bookmarkEnd w:id="0"/>
      <w:bookmarkEnd w:id="1"/>
      <w:r w:rsidR="00F56724" w:rsidRPr="00F56724">
        <w:rPr>
          <w:rFonts w:ascii="Arial Narrow" w:eastAsia="Times New Roman" w:hAnsi="Arial Narrow" w:cs="Tahoma"/>
          <w:sz w:val="28"/>
          <w:szCs w:val="28"/>
        </w:rPr>
        <w:t xml:space="preserve">EAD OF </w:t>
      </w:r>
      <w:r w:rsidR="0025103E">
        <w:rPr>
          <w:rFonts w:ascii="Arial Narrow" w:eastAsia="Times New Roman" w:hAnsi="Arial Narrow" w:cs="Tahoma"/>
          <w:sz w:val="28"/>
          <w:szCs w:val="28"/>
        </w:rPr>
        <w:t>RE</w:t>
      </w:r>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t>Headteacher</w:t>
      </w:r>
    </w:p>
    <w:p w:rsidR="005A228C" w:rsidRDefault="005A228C"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Teachers of Subject</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173AE7" w:rsidRPr="004E548B">
        <w:rPr>
          <w:rFonts w:ascii="Arial Narrow" w:hAnsi="Arial Narrow" w:cs="Tahoma"/>
        </w:rPr>
        <w:t xml:space="preserve">Band 1 – Band 3 </w:t>
      </w:r>
      <w:r w:rsidR="004E548B" w:rsidRPr="004E548B">
        <w:rPr>
          <w:rFonts w:ascii="Arial Narrow" w:hAnsi="Arial Narrow" w:cs="Tahoma"/>
        </w:rPr>
        <w:t>and TLR 1B</w:t>
      </w:r>
    </w:p>
    <w:p w:rsidR="005A228C" w:rsidRDefault="005A228C" w:rsidP="005A228C">
      <w:pPr>
        <w:pBdr>
          <w:bottom w:val="single" w:sz="4" w:space="1" w:color="auto"/>
        </w:pBdr>
        <w:rPr>
          <w:rFonts w:ascii="Calibri" w:hAnsi="Calibri" w:cs="Arial"/>
          <w:bCs/>
        </w:rPr>
      </w:pPr>
    </w:p>
    <w:p w:rsidR="005A228C" w:rsidRDefault="005A228C" w:rsidP="005A228C">
      <w:pPr>
        <w:rPr>
          <w:rFonts w:ascii="Arial Narrow" w:hAnsi="Arial Narrow"/>
          <w:b/>
          <w:u w:val="single"/>
        </w:rPr>
      </w:pPr>
      <w:r>
        <w:rPr>
          <w:rFonts w:ascii="Arial Narrow" w:hAnsi="Arial Narrow"/>
          <w:b/>
          <w:u w:val="single"/>
        </w:rPr>
        <w:t>Generic Responsibilities;</w:t>
      </w:r>
    </w:p>
    <w:p w:rsidR="005A228C" w:rsidRDefault="005A228C" w:rsidP="005A228C"/>
    <w:p w:rsidR="005A228C" w:rsidRDefault="005A228C" w:rsidP="005A228C">
      <w:pPr>
        <w:pStyle w:val="ListParagraph"/>
        <w:ind w:left="720" w:hanging="360"/>
        <w:rPr>
          <w:rFonts w:ascii="Tahoma" w:hAnsi="Tahoma" w:cs="Tahoma"/>
          <w:sz w:val="20"/>
          <w:szCs w:val="20"/>
        </w:rPr>
      </w:pPr>
      <w:bookmarkStart w:id="3" w:name="_Toc226871627"/>
      <w:bookmarkStart w:id="4" w:name="_Toc226872063"/>
      <w:bookmarkStart w:id="5" w:name="_Toc226873243"/>
      <w:bookmarkStart w:id="6" w:name="_Toc226873484"/>
      <w:bookmarkStart w:id="7" w:name="_Toc226873594"/>
      <w:bookmarkStart w:id="8" w:name="_Toc226873703"/>
      <w:r>
        <w:rPr>
          <w:rFonts w:ascii="Symbol" w:eastAsia="Symbol" w:hAnsi="Symbol" w:cs="Symbol"/>
        </w:rPr>
        <w:t></w:t>
      </w:r>
      <w:r>
        <w:rPr>
          <w:rFonts w:eastAsia="Symbol"/>
          <w:sz w:val="14"/>
          <w:szCs w:val="14"/>
        </w:rPr>
        <w:t xml:space="preserve">         </w:t>
      </w:r>
      <w:r>
        <w:rPr>
          <w:rFonts w:ascii="Arial Narrow" w:hAnsi="Arial Narrow" w:cs="Tahoma"/>
        </w:rPr>
        <w:t xml:space="preserve">Advise the </w:t>
      </w:r>
      <w:r w:rsidR="00263CB9">
        <w:rPr>
          <w:rFonts w:ascii="Arial Narrow" w:hAnsi="Arial Narrow" w:cs="Tahoma"/>
        </w:rPr>
        <w:t>Head</w:t>
      </w:r>
      <w:r>
        <w:rPr>
          <w:rFonts w:ascii="Arial Narrow" w:hAnsi="Arial Narrow" w:cs="Tahoma"/>
        </w:rPr>
        <w:t>teacher on curriculum matters pertaining to a subject area.</w:t>
      </w:r>
      <w:bookmarkEnd w:id="3"/>
      <w:bookmarkEnd w:id="4"/>
      <w:bookmarkEnd w:id="5"/>
      <w:bookmarkEnd w:id="6"/>
      <w:bookmarkEnd w:id="7"/>
      <w:bookmarkEnd w:id="8"/>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To lead organise and direct the teaching of the subject</w:t>
      </w:r>
    </w:p>
    <w:p w:rsidR="005A228C" w:rsidRDefault="005A228C" w:rsidP="005A228C">
      <w:pPr>
        <w:pStyle w:val="ListParagraph"/>
        <w:ind w:left="720" w:hanging="360"/>
        <w:rPr>
          <w:rFonts w:ascii="Tahoma" w:hAnsi="Tahoma" w:cs="Tahoma"/>
          <w:sz w:val="20"/>
          <w:szCs w:val="20"/>
        </w:rPr>
      </w:pPr>
      <w:bookmarkStart w:id="9" w:name="_Toc226871628"/>
      <w:bookmarkStart w:id="10" w:name="_Toc226872064"/>
      <w:bookmarkStart w:id="11" w:name="_Toc226873244"/>
      <w:bookmarkStart w:id="12" w:name="_Toc226873485"/>
      <w:bookmarkStart w:id="13" w:name="_Toc226873595"/>
      <w:bookmarkStart w:id="14" w:name="_Toc226873704"/>
      <w:r>
        <w:rPr>
          <w:rFonts w:ascii="Symbol" w:eastAsia="Symbol" w:hAnsi="Symbol" w:cs="Symbol"/>
        </w:rPr>
        <w:t></w:t>
      </w:r>
      <w:r>
        <w:rPr>
          <w:rFonts w:eastAsia="Symbol"/>
          <w:sz w:val="14"/>
          <w:szCs w:val="14"/>
        </w:rPr>
        <w:t xml:space="preserve">         </w:t>
      </w:r>
      <w:r>
        <w:rPr>
          <w:rFonts w:ascii="Arial Narrow" w:hAnsi="Arial Narrow" w:cs="Tahoma"/>
        </w:rPr>
        <w:t>Take responsibility for a division of the School</w:t>
      </w:r>
      <w:bookmarkEnd w:id="9"/>
      <w:bookmarkEnd w:id="10"/>
      <w:bookmarkEnd w:id="11"/>
      <w:bookmarkEnd w:id="12"/>
      <w:bookmarkEnd w:id="13"/>
      <w:bookmarkEnd w:id="14"/>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Whole School Discipline</w:t>
      </w:r>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Contribution to teaching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Any other </w:t>
      </w:r>
      <w:r w:rsidR="00263CB9">
        <w:rPr>
          <w:rFonts w:ascii="Arial Narrow" w:hAnsi="Arial Narrow" w:cs="Tahoma"/>
        </w:rPr>
        <w:t>reasonable request of the Headt</w:t>
      </w:r>
      <w:r>
        <w:rPr>
          <w:rFonts w:ascii="Arial Narrow" w:hAnsi="Arial Narrow" w:cs="Tahoma"/>
        </w:rPr>
        <w:t>eacher.</w:t>
      </w:r>
    </w:p>
    <w:p w:rsidR="005A228C" w:rsidRDefault="005A228C" w:rsidP="005A228C"/>
    <w:p w:rsidR="005A228C" w:rsidRDefault="005A228C" w:rsidP="005A228C">
      <w:pPr>
        <w:rPr>
          <w:rFonts w:ascii="Arial Narrow" w:hAnsi="Arial Narrow"/>
          <w:b/>
          <w:u w:val="single"/>
        </w:rPr>
      </w:pPr>
      <w:r>
        <w:rPr>
          <w:rFonts w:ascii="Arial Narrow" w:hAnsi="Arial Narrow"/>
          <w:b/>
          <w:u w:val="single"/>
        </w:rPr>
        <w:t>Key Responsibilities;</w:t>
      </w:r>
    </w:p>
    <w:p w:rsidR="005A228C" w:rsidRDefault="005A228C" w:rsidP="005A228C">
      <w:pPr>
        <w:rPr>
          <w:b/>
        </w:rPr>
      </w:pPr>
    </w:p>
    <w:p w:rsidR="005A228C" w:rsidRDefault="005A228C" w:rsidP="005A228C">
      <w:pPr>
        <w:rPr>
          <w:rFonts w:ascii="Arial Narrow" w:hAnsi="Arial Narrow" w:cs="Arial"/>
          <w:bCs/>
          <w:u w:val="single"/>
        </w:rPr>
      </w:pPr>
      <w:r>
        <w:rPr>
          <w:rFonts w:ascii="Arial Narrow" w:hAnsi="Arial Narrow" w:cs="Arial"/>
          <w:bCs/>
          <w:u w:val="single"/>
        </w:rPr>
        <w:t>Strategic direction &amp; development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Developing policies and procedures, in line with school policy, that will ensure high achievement and effective teaching and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Using data on pupil performance to inform policy and practice, identify underachieving pupils, and monitor the effectiveness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Establishing plans for the development of the department that support the school improvement plan and ensure that the department is always seeking to improve.</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 xml:space="preserve">Establishing a clear understanding within the department of the contribution made by the subject in supporting the school’s aims and making a significant contribution to the development of the school’s development plan. </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sidR="005C63BC">
        <w:rPr>
          <w:rFonts w:ascii="Arial Narrow" w:hAnsi="Arial Narrow" w:cs="Tahoma"/>
        </w:rPr>
        <w:t>Liaise with</w:t>
      </w:r>
      <w:r w:rsidR="004E548B">
        <w:rPr>
          <w:rFonts w:ascii="Arial Narrow" w:hAnsi="Arial Narrow" w:cs="Tahoma"/>
        </w:rPr>
        <w:t xml:space="preserve"> the </w:t>
      </w:r>
      <w:r w:rsidR="005C63BC">
        <w:rPr>
          <w:rFonts w:ascii="Arial Narrow" w:hAnsi="Arial Narrow" w:cs="Tahoma"/>
        </w:rPr>
        <w:t>Head</w:t>
      </w:r>
      <w:r w:rsidR="00263CB9">
        <w:rPr>
          <w:rFonts w:ascii="Arial Narrow" w:hAnsi="Arial Narrow" w:cs="Tahoma"/>
        </w:rPr>
        <w:t>teacher</w:t>
      </w:r>
      <w:r>
        <w:rPr>
          <w:rFonts w:ascii="Arial Narrow" w:hAnsi="Arial Narrow" w:cs="Tahoma"/>
        </w:rPr>
        <w:t xml:space="preserve"> and SLT link to ensure that the link between the work of the department and the global objectives of the school is firmly established.</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For the standards in the subject: monitoring and evaluating the standards within the subject, according to the school’s monitoring and evaluation policy.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w:t>
      </w:r>
      <w:r w:rsidR="00E64607">
        <w:rPr>
          <w:rFonts w:eastAsia="Symbol"/>
          <w:sz w:val="14"/>
          <w:szCs w:val="14"/>
        </w:rPr>
        <w:t xml:space="preserve"> </w:t>
      </w:r>
      <w:r>
        <w:rPr>
          <w:rFonts w:ascii="Arial Narrow" w:hAnsi="Arial Narrow" w:cs="Tahoma"/>
        </w:rPr>
        <w:t xml:space="preserve">Allocating pupils to appropriate teaching groups and where necessary working with other </w:t>
      </w:r>
      <w:r w:rsidR="00E64607">
        <w:rPr>
          <w:rFonts w:ascii="Arial Narrow" w:hAnsi="Arial Narrow" w:cs="Tahoma"/>
        </w:rPr>
        <w:t xml:space="preserve"> </w:t>
      </w:r>
      <w:r>
        <w:rPr>
          <w:rFonts w:ascii="Arial Narrow" w:hAnsi="Arial Narrow" w:cs="Tahoma"/>
        </w:rPr>
        <w:t>subject leaders to determine groupings.</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sidR="004E548B">
        <w:rPr>
          <w:rFonts w:eastAsia="Symbol"/>
          <w:sz w:val="14"/>
          <w:szCs w:val="14"/>
        </w:rPr>
        <w:t>        </w:t>
      </w:r>
      <w:r>
        <w:rPr>
          <w:rFonts w:ascii="Arial Narrow" w:hAnsi="Arial Narrow" w:cs="Tahoma"/>
        </w:rPr>
        <w:t>Maintaining a departmental handbook, in line with school policy.</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Teaching &amp;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Ensuring the provision of schemes of work, in line with school policy, which ensure curriculum coverage, continuity and progression in the subject for all pupils, including those of high ability and those with special educational needs.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Providing guidance, to staff in their subject, on the choice of appropriate teaching and learning methods to meet the needs of the subject and of different pupils.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Ensuring that the staff are kept up to date in terms of subject knowledge and skills.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For the general standard of discipline in the classroom. Help should be provided when teachers are experiencing disciplinary problems. Coaching should be given to avoid problems as well as help at moments of crisis.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Ensuring effective development of pupils’ literacy, numeracy and information technology skills through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Selection of appropriate syllabuses and examination boards, in line with school objectives, and the provision of appropriate information to the school’s examination officer.</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Ensuring that teachers of the subject are aware of its contribution to pupils’ understanding of the duties, opportunities, responsibilities and rights of citizens.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Encouraging extra-curricular activities related to the subject and ensuring that the subject permeates the life of the school.</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Developing effective links with the local community, including business and industry, in order to extend the subject curriculum, enhance teaching and to develop pupils’ wider understanding.</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Leading and managing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4E548B">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Establishing clear expectations and constructive working relationships among staff involved with the subject, including, through team working and mutual support; devolving responsibilities and delegating tasks, as appropriate.</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4E548B">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Acting as a positive role model for others.</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4E548B">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Evaluating practice, appraise staff as required by the school policy and use the process to develop the personal and professional effectiveness, audit training needs of subject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lastRenderedPageBreak/>
        <w:t></w:t>
      </w:r>
      <w:r w:rsidR="004E548B">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 xml:space="preserve">Coaching members of staff in order to develop teaching and learning within the department and to enable teachers to achieve expertise in their subject teaching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4E548B">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 xml:space="preserve">Ensuring that trainee and newly qualified teachers are trained, monitored, supported and assessed in relation to the appropriate standards.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4E548B">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Working with the SENCO and any other staff with special educational needs expertise, to ensure that work is matched to individual pupils’ needs.</w:t>
      </w:r>
    </w:p>
    <w:p w:rsidR="005A228C" w:rsidRDefault="005A228C" w:rsidP="005A228C">
      <w:pPr>
        <w:rPr>
          <w:color w:val="000000"/>
        </w:rPr>
      </w:pPr>
    </w:p>
    <w:p w:rsidR="005A228C" w:rsidRDefault="005A228C" w:rsidP="005A228C">
      <w:pPr>
        <w:rPr>
          <w:rFonts w:ascii="Arial Narrow" w:hAnsi="Arial Narrow"/>
          <w:u w:val="single"/>
        </w:rPr>
      </w:pPr>
      <w:r>
        <w:rPr>
          <w:rFonts w:ascii="Arial Narrow" w:hAnsi="Arial Narrow" w:cs="Arial"/>
          <w:bCs/>
          <w:u w:val="single"/>
        </w:rPr>
        <w:t>Efficient and effective deployment of staff and resources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Establishing staff and resource needs for the subje</w:t>
      </w:r>
      <w:r w:rsidR="004E548B">
        <w:rPr>
          <w:rFonts w:ascii="Arial Narrow" w:hAnsi="Arial Narrow" w:cs="Tahoma"/>
        </w:rPr>
        <w:t xml:space="preserve">ct and advising the Deputy Headteacher </w:t>
      </w:r>
      <w:r>
        <w:rPr>
          <w:rFonts w:ascii="Arial Narrow" w:hAnsi="Arial Narrow" w:cs="Tahoma"/>
        </w:rPr>
        <w:t>Curriculum of likely priorities for expenditure. Allocating available subject resources with maximum efficiency to meet the objectives of the school and subject plans and to achieve value for money.</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Adv</w:t>
      </w:r>
      <w:r w:rsidR="005C63BC">
        <w:rPr>
          <w:rFonts w:ascii="Arial Narrow" w:hAnsi="Arial Narrow" w:cs="Tahoma"/>
        </w:rPr>
        <w:t>ising the Deputy Head</w:t>
      </w:r>
      <w:r>
        <w:rPr>
          <w:rFonts w:ascii="Arial Narrow" w:hAnsi="Arial Narrow" w:cs="Tahoma"/>
        </w:rPr>
        <w:t xml:space="preserve"> on the deployment of staff involved in the subject to ensure the best use of subject, technical and other expertise.</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Ensuring the effective and efficient management and organisation of learning resources, including information and communications technology.</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Maintaining existing resources and exploring opportunities to develop or incorporate new resources into schemes of work.</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Using accommodation to create an effective and stimulating environment for the teaching and learning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eastAsia="Symbol"/>
          <w:sz w:val="14"/>
          <w:szCs w:val="14"/>
        </w:rPr>
        <w:t xml:space="preserve"> </w:t>
      </w:r>
      <w:r>
        <w:rPr>
          <w:rFonts w:ascii="Arial Narrow" w:hAnsi="Arial Narrow" w:cs="Tahoma"/>
        </w:rPr>
        <w:t>Ensuring that there is a welcoming, safe working and learning environment in which risks are properly assessed.</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Additional Duties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To play a full part in the life of the school community, to support its distinctive mission and ethos and to encourage staff and students to follow this example.</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4E548B">
        <w:rPr>
          <w:rFonts w:eastAsia="Symbol"/>
          <w:sz w:val="14"/>
          <w:szCs w:val="14"/>
        </w:rPr>
        <w:t>        </w:t>
      </w:r>
      <w:r>
        <w:rPr>
          <w:rFonts w:ascii="Arial Narrow" w:hAnsi="Arial Narrow" w:cs="Tahoma"/>
        </w:rPr>
        <w:t>To undertake an appropriate programme of teaching in accordance with the duties of a standard scale teacher.</w:t>
      </w:r>
    </w:p>
    <w:p w:rsidR="005A228C" w:rsidRDefault="005A228C" w:rsidP="005A228C">
      <w:pPr>
        <w:pStyle w:val="ListParagraph"/>
        <w:ind w:left="720" w:hanging="360"/>
        <w:rPr>
          <w:rFonts w:ascii="Arial Narrow" w:hAnsi="Arial Narrow" w:cs="Tahoma"/>
          <w:b/>
        </w:rPr>
      </w:pPr>
      <w:r>
        <w:rPr>
          <w:rFonts w:ascii="Symbol" w:eastAsia="Symbol" w:hAnsi="Symbol" w:cs="Symbol"/>
        </w:rPr>
        <w:t></w:t>
      </w:r>
      <w:r w:rsidR="004E548B">
        <w:rPr>
          <w:rFonts w:eastAsia="Symbol"/>
          <w:sz w:val="14"/>
          <w:szCs w:val="14"/>
        </w:rPr>
        <w:t>        </w:t>
      </w:r>
      <w:r>
        <w:rPr>
          <w:rFonts w:ascii="Arial Narrow" w:hAnsi="Arial Narrow" w:cs="Tahoma"/>
        </w:rPr>
        <w:t>To undertake any</w:t>
      </w:r>
      <w:r w:rsidR="00263CB9">
        <w:rPr>
          <w:rFonts w:ascii="Arial Narrow" w:hAnsi="Arial Narrow" w:cs="Tahoma"/>
        </w:rPr>
        <w:t xml:space="preserve"> reasonable request of the Headt</w:t>
      </w:r>
      <w:r>
        <w:rPr>
          <w:rFonts w:ascii="Arial Narrow" w:hAnsi="Arial Narrow" w:cs="Tahoma"/>
        </w:rPr>
        <w:t>eacher and accept any reasonably delegated addition</w:t>
      </w:r>
      <w:r w:rsidR="00263CB9">
        <w:rPr>
          <w:rFonts w:ascii="Arial Narrow" w:hAnsi="Arial Narrow" w:cs="Tahoma"/>
        </w:rPr>
        <w:t>al responsibility from the Headt</w:t>
      </w:r>
      <w:r>
        <w:rPr>
          <w:rFonts w:ascii="Arial Narrow" w:hAnsi="Arial Narrow" w:cs="Tahoma"/>
        </w:rPr>
        <w:t>eacher.</w:t>
      </w:r>
    </w:p>
    <w:p w:rsidR="005A228C" w:rsidRDefault="005A228C" w:rsidP="005A228C">
      <w:pPr>
        <w:spacing w:after="200" w:line="276" w:lineRule="auto"/>
        <w:rPr>
          <w:b/>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lastRenderedPageBreak/>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you, may be changed by the Head</w:t>
      </w:r>
      <w:r w:rsidR="00263CB9">
        <w:rPr>
          <w:rFonts w:ascii="Arial Narrow" w:hAnsi="Arial Narrow"/>
          <w:spacing w:val="-2"/>
        </w:rPr>
        <w:t>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173AE7"/>
    <w:rsid w:val="001D1CD6"/>
    <w:rsid w:val="001F6397"/>
    <w:rsid w:val="0025103E"/>
    <w:rsid w:val="00263CB9"/>
    <w:rsid w:val="00337B56"/>
    <w:rsid w:val="003A15B0"/>
    <w:rsid w:val="003C3F99"/>
    <w:rsid w:val="003D1E2C"/>
    <w:rsid w:val="004E548B"/>
    <w:rsid w:val="00523B8C"/>
    <w:rsid w:val="005A228C"/>
    <w:rsid w:val="005C63BC"/>
    <w:rsid w:val="005E5A6A"/>
    <w:rsid w:val="007533E8"/>
    <w:rsid w:val="007A6BAC"/>
    <w:rsid w:val="00834C95"/>
    <w:rsid w:val="00886B68"/>
    <w:rsid w:val="008B2007"/>
    <w:rsid w:val="00920C3E"/>
    <w:rsid w:val="00A5755F"/>
    <w:rsid w:val="00A746B2"/>
    <w:rsid w:val="00BC5947"/>
    <w:rsid w:val="00C2726B"/>
    <w:rsid w:val="00DA1A6D"/>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Kath Rice</cp:lastModifiedBy>
  <cp:revision>2</cp:revision>
  <cp:lastPrinted>2018-03-22T09:28:00Z</cp:lastPrinted>
  <dcterms:created xsi:type="dcterms:W3CDTF">2019-01-08T10:54:00Z</dcterms:created>
  <dcterms:modified xsi:type="dcterms:W3CDTF">2019-01-08T10:54:00Z</dcterms:modified>
</cp:coreProperties>
</file>