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9A054F" w:rsidRDefault="004C0156" w:rsidP="009A054F">
      <w:pPr>
        <w:rPr>
          <w:b/>
          <w:color w:val="0054A6"/>
          <w:sz w:val="40"/>
          <w:szCs w:val="40"/>
        </w:rPr>
      </w:pPr>
      <w:r>
        <w:rPr>
          <w:b/>
          <w:color w:val="0054A6"/>
          <w:sz w:val="40"/>
          <w:szCs w:val="40"/>
        </w:rPr>
        <w:t xml:space="preserve">Science Technician </w:t>
      </w:r>
    </w:p>
    <w:p w:rsidR="00806B3D" w:rsidRDefault="00806B3D" w:rsidP="00806B3D">
      <w:pPr>
        <w:jc w:val="both"/>
      </w:pPr>
      <w:r>
        <w:t>We have</w:t>
      </w:r>
      <w:r w:rsidRPr="00A970B3">
        <w:t xml:space="preserve"> an</w:t>
      </w:r>
      <w:r>
        <w:t xml:space="preserve"> </w:t>
      </w:r>
      <w:r w:rsidRPr="00A970B3">
        <w:t xml:space="preserve">opening for </w:t>
      </w:r>
      <w:r w:rsidR="004C0156" w:rsidRPr="00A970B3">
        <w:t>a</w:t>
      </w:r>
      <w:r>
        <w:t xml:space="preserve"> </w:t>
      </w:r>
      <w:r w:rsidR="004C0156">
        <w:t>Science Technician</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4C0156"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FD701A" w:rsidRDefault="009A054F" w:rsidP="009A054F">
      <w:pPr>
        <w:spacing w:after="0"/>
        <w:jc w:val="both"/>
        <w:rPr>
          <w:rFonts w:eastAsia="ヒラギノ角ゴ Pro W3" w:cs="Arial"/>
          <w:b/>
        </w:rPr>
      </w:pPr>
      <w:r w:rsidRPr="00FD701A">
        <w:rPr>
          <w:b/>
        </w:rPr>
        <w:t xml:space="preserve">Salary: </w:t>
      </w:r>
      <w:r w:rsidR="00644126" w:rsidRPr="00FD701A">
        <w:t xml:space="preserve">Support staff, band </w:t>
      </w:r>
      <w:r w:rsidR="00EE11A1" w:rsidRPr="00FD701A">
        <w:t>6</w:t>
      </w:r>
      <w:r w:rsidR="00644126" w:rsidRPr="00FD701A">
        <w:t>: £</w:t>
      </w:r>
      <w:r w:rsidR="00EE11A1" w:rsidRPr="00FD701A">
        <w:t xml:space="preserve">27,041 </w:t>
      </w:r>
      <w:r w:rsidR="00FD701A" w:rsidRPr="00FD701A">
        <w:t>pro rata</w:t>
      </w:r>
    </w:p>
    <w:p w:rsidR="009A054F" w:rsidRPr="00FD701A" w:rsidRDefault="009A054F" w:rsidP="009A054F">
      <w:pPr>
        <w:spacing w:after="0"/>
        <w:jc w:val="both"/>
        <w:rPr>
          <w:rFonts w:eastAsia="ヒラギノ角ゴ Pro W3" w:cs="Arial"/>
          <w:b/>
        </w:rPr>
      </w:pPr>
      <w:r w:rsidRPr="00FD701A">
        <w:rPr>
          <w:b/>
        </w:rPr>
        <w:t xml:space="preserve">Start Date: </w:t>
      </w:r>
      <w:r w:rsidR="00F10310" w:rsidRPr="00FD701A">
        <w:t>As soon as possible</w:t>
      </w:r>
    </w:p>
    <w:p w:rsidR="00644126" w:rsidRPr="00FD701A" w:rsidRDefault="009A054F" w:rsidP="009A054F">
      <w:pPr>
        <w:spacing w:after="0"/>
        <w:jc w:val="both"/>
        <w:rPr>
          <w:b/>
        </w:rPr>
      </w:pPr>
      <w:r w:rsidRPr="00FD701A">
        <w:rPr>
          <w:b/>
        </w:rPr>
        <w:t xml:space="preserve">Contract: </w:t>
      </w:r>
      <w:r w:rsidR="00F10310" w:rsidRPr="00FD701A">
        <w:t>Permanent,</w:t>
      </w:r>
      <w:r w:rsidR="00F10310" w:rsidRPr="00FD701A">
        <w:rPr>
          <w:b/>
        </w:rPr>
        <w:t xml:space="preserve"> </w:t>
      </w:r>
      <w:r w:rsidR="00644126" w:rsidRPr="00FD701A">
        <w:t>37</w:t>
      </w:r>
      <w:r w:rsidRPr="00FD701A">
        <w:t xml:space="preserve"> hours per week, </w:t>
      </w:r>
      <w:r w:rsidR="00FD701A" w:rsidRPr="00FD701A">
        <w:t>term time only</w:t>
      </w:r>
    </w:p>
    <w:p w:rsidR="00DE3FBC" w:rsidRPr="00DE3FBC" w:rsidRDefault="00DE3FBC" w:rsidP="00DE3FBC">
      <w:pPr>
        <w:spacing w:after="0"/>
        <w:jc w:val="both"/>
        <w:rPr>
          <w:b/>
        </w:rPr>
      </w:pPr>
    </w:p>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D56797">
        <w:rPr>
          <w:rFonts w:ascii="Calibri" w:hAnsi="Calibri" w:cs="Calibri"/>
          <w:b/>
          <w:color w:val="323130"/>
        </w:rPr>
        <w:t>10am</w:t>
      </w:r>
      <w:r>
        <w:rPr>
          <w:rFonts w:ascii="Calibri" w:hAnsi="Calibri" w:cs="Calibri"/>
          <w:color w:val="323130"/>
        </w:rPr>
        <w:t xml:space="preserve"> on </w:t>
      </w:r>
      <w:r w:rsidR="00FD701A">
        <w:rPr>
          <w:rFonts w:ascii="Calibri" w:hAnsi="Calibri" w:cs="Calibri"/>
          <w:b/>
          <w:color w:val="323130"/>
        </w:rPr>
        <w:t xml:space="preserve">Thursday 26 November </w:t>
      </w:r>
      <w:bookmarkStart w:id="0" w:name="_GoBack"/>
      <w:bookmarkEnd w:id="0"/>
      <w:r w:rsidR="00D56797" w:rsidRPr="00D56797">
        <w:rPr>
          <w:rFonts w:ascii="Calibri" w:hAnsi="Calibri" w:cs="Calibri"/>
          <w:b/>
          <w:color w:val="323130"/>
        </w:rPr>
        <w:t>2020</w:t>
      </w:r>
      <w:r>
        <w:rPr>
          <w:rFonts w:ascii="Calibri" w:hAnsi="Calibri" w:cs="Calibri"/>
          <w:color w:val="323130"/>
        </w:rPr>
        <w:t xml:space="preserve">. </w:t>
      </w:r>
      <w:r w:rsidRPr="00DE3FBC">
        <w:rPr>
          <w:rFonts w:ascii="Calibri" w:hAnsi="Calibri" w:cs="Calibri"/>
          <w:color w:val="323130"/>
        </w:rPr>
        <w:t xml:space="preserve">Emailed applications are required </w:t>
      </w:r>
      <w:r w:rsidR="00F10310">
        <w:rPr>
          <w:rFonts w:ascii="Calibri" w:hAnsi="Calibri" w:cs="Calibri"/>
          <w:color w:val="323130"/>
        </w:rPr>
        <w:t>and CV’s will not be accepted.</w:t>
      </w:r>
      <w:r w:rsidRPr="00DE3FBC">
        <w:rPr>
          <w:rFonts w:ascii="Calibri" w:hAnsi="Calibri" w:cs="Calibri"/>
          <w:color w:val="323130"/>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C0698"/>
    <w:rsid w:val="0012630D"/>
    <w:rsid w:val="00157778"/>
    <w:rsid w:val="001B5405"/>
    <w:rsid w:val="001B5C02"/>
    <w:rsid w:val="001F4835"/>
    <w:rsid w:val="001F5199"/>
    <w:rsid w:val="00200E9A"/>
    <w:rsid w:val="00250AE6"/>
    <w:rsid w:val="002D6844"/>
    <w:rsid w:val="002E3055"/>
    <w:rsid w:val="002F0FF1"/>
    <w:rsid w:val="00394376"/>
    <w:rsid w:val="00405A1F"/>
    <w:rsid w:val="00444321"/>
    <w:rsid w:val="004803A1"/>
    <w:rsid w:val="004C0156"/>
    <w:rsid w:val="004C26A7"/>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D3EDD"/>
    <w:rsid w:val="007F7FA7"/>
    <w:rsid w:val="00806B3D"/>
    <w:rsid w:val="00820A80"/>
    <w:rsid w:val="00831292"/>
    <w:rsid w:val="008A4BEB"/>
    <w:rsid w:val="008C451C"/>
    <w:rsid w:val="008F2552"/>
    <w:rsid w:val="0090708C"/>
    <w:rsid w:val="009268BC"/>
    <w:rsid w:val="0095664D"/>
    <w:rsid w:val="009A054F"/>
    <w:rsid w:val="00A41D07"/>
    <w:rsid w:val="00A563EE"/>
    <w:rsid w:val="00AF6F2D"/>
    <w:rsid w:val="00AF742B"/>
    <w:rsid w:val="00B24632"/>
    <w:rsid w:val="00B8181B"/>
    <w:rsid w:val="00C551E0"/>
    <w:rsid w:val="00C60626"/>
    <w:rsid w:val="00CC113E"/>
    <w:rsid w:val="00CC162F"/>
    <w:rsid w:val="00CD15C6"/>
    <w:rsid w:val="00CE5C92"/>
    <w:rsid w:val="00CF1E26"/>
    <w:rsid w:val="00CF2C02"/>
    <w:rsid w:val="00D56797"/>
    <w:rsid w:val="00D651E4"/>
    <w:rsid w:val="00D91840"/>
    <w:rsid w:val="00DB76F1"/>
    <w:rsid w:val="00DE2DD4"/>
    <w:rsid w:val="00DE3FBC"/>
    <w:rsid w:val="00DE7087"/>
    <w:rsid w:val="00E0298A"/>
    <w:rsid w:val="00E47284"/>
    <w:rsid w:val="00EA4D02"/>
    <w:rsid w:val="00EB173A"/>
    <w:rsid w:val="00EC5269"/>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F011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2</cp:revision>
  <cp:lastPrinted>2017-09-14T11:36:00Z</cp:lastPrinted>
  <dcterms:created xsi:type="dcterms:W3CDTF">2020-11-19T09:54:00Z</dcterms:created>
  <dcterms:modified xsi:type="dcterms:W3CDTF">2020-11-19T09:54:00Z</dcterms:modified>
</cp:coreProperties>
</file>