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9083E" w14:textId="77777777" w:rsidR="00F55ABF" w:rsidRDefault="00F55ABF" w:rsidP="00A77943">
      <w:pPr>
        <w:rPr>
          <w:b/>
          <w:color w:val="0054A6"/>
          <w:sz w:val="40"/>
          <w:szCs w:val="40"/>
        </w:rPr>
      </w:pPr>
    </w:p>
    <w:p w14:paraId="4CE36DA3" w14:textId="5FB4ADB6" w:rsidR="00705389" w:rsidRPr="00A77943" w:rsidRDefault="00F55ABF" w:rsidP="00A77943">
      <w:pPr>
        <w:rPr>
          <w:b/>
          <w:color w:val="0054A6"/>
          <w:sz w:val="40"/>
          <w:szCs w:val="40"/>
        </w:rPr>
      </w:pPr>
      <w:r>
        <w:rPr>
          <w:b/>
          <w:color w:val="0054A6"/>
          <w:sz w:val="40"/>
          <w:szCs w:val="40"/>
        </w:rPr>
        <w:t>Teacher of English</w:t>
      </w:r>
      <w:r w:rsidR="00705389">
        <w:rPr>
          <w:b/>
          <w:color w:val="0054A6"/>
          <w:sz w:val="40"/>
          <w:szCs w:val="40"/>
        </w:rPr>
        <w:t xml:space="preserve"> </w:t>
      </w:r>
      <w:r w:rsidR="00705389">
        <w:tab/>
      </w:r>
    </w:p>
    <w:p w14:paraId="5A9776EA" w14:textId="312E8215" w:rsidR="00A77943" w:rsidRDefault="00782229" w:rsidP="00705389">
      <w:pPr>
        <w:rPr>
          <w:b/>
        </w:rPr>
      </w:pPr>
      <w:r>
        <w:rPr>
          <w:b/>
        </w:rPr>
        <w:t>S</w:t>
      </w:r>
      <w:r w:rsidR="00F55ABF">
        <w:rPr>
          <w:b/>
        </w:rPr>
        <w:t>t. Wilfrid’s RC College</w:t>
      </w:r>
    </w:p>
    <w:p w14:paraId="6FAA9E7D" w14:textId="54997A59" w:rsidR="00A77943" w:rsidRPr="00A77943" w:rsidRDefault="00705389" w:rsidP="00782229">
      <w:pPr>
        <w:rPr>
          <w:b/>
        </w:rPr>
      </w:pPr>
      <w:r>
        <w:rPr>
          <w:b/>
        </w:rPr>
        <w:t>CEO: Mr T.B. Tapping</w:t>
      </w:r>
    </w:p>
    <w:p w14:paraId="1EEE3010" w14:textId="07122A68" w:rsidR="004E7EF9" w:rsidRDefault="004D40A3" w:rsidP="004D40A3">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p>
    <w:p w14:paraId="6B40B4DC" w14:textId="5439BCB9" w:rsidR="002E4B96" w:rsidRDefault="002E4B96" w:rsidP="00FA7ECC">
      <w:pPr>
        <w:jc w:val="both"/>
      </w:pPr>
      <w:r>
        <w:t>Bishop Chadwick Catholic Education Trust was established in February 2016</w:t>
      </w:r>
      <w:r w:rsidR="00FA7ECC" w:rsidRPr="00DE7BF1">
        <w:t xml:space="preserve">, currently </w:t>
      </w:r>
      <w:r>
        <w:t>there are</w:t>
      </w:r>
      <w:r w:rsidR="00FA7ECC" w:rsidRPr="00DE7BF1">
        <w:t xml:space="preserve"> </w:t>
      </w:r>
      <w:r w:rsidR="00AC2DF1">
        <w:t>thirteen</w:t>
      </w:r>
      <w:r w:rsidR="00FA7ECC">
        <w:t xml:space="preserve"> </w:t>
      </w:r>
      <w:r w:rsidR="00FA7ECC" w:rsidRPr="00DE7BF1">
        <w:t>schools within the Trust</w:t>
      </w:r>
      <w:r w:rsidR="00152FE1">
        <w:t xml:space="preserve"> with a schedule of additional schools joining each term.</w:t>
      </w:r>
    </w:p>
    <w:p w14:paraId="674F3DDC" w14:textId="12874789" w:rsidR="00782229" w:rsidRDefault="00FA7ECC" w:rsidP="00782229">
      <w:pPr>
        <w:jc w:val="both"/>
      </w:pPr>
      <w:r w:rsidRPr="00DE7BF1">
        <w:t xml:space="preserve">These are: </w:t>
      </w:r>
      <w:r w:rsidR="00152FE1" w:rsidRPr="00DE7BF1">
        <w:t>St Aidan’s Catholic Academy</w:t>
      </w:r>
      <w:r w:rsidR="00152FE1">
        <w:t xml:space="preserve"> – Sunderland, </w:t>
      </w:r>
      <w:r w:rsidR="00152FE1" w:rsidRPr="00A77943">
        <w:t xml:space="preserve">St Aloysius </w:t>
      </w:r>
      <w:r w:rsidR="00152FE1">
        <w:t>Catholic</w:t>
      </w:r>
      <w:r w:rsidR="00152FE1" w:rsidRPr="00A77943">
        <w:t xml:space="preserve"> </w:t>
      </w:r>
      <w:r w:rsidR="00152FE1">
        <w:t xml:space="preserve">Infants School and </w:t>
      </w:r>
      <w:r w:rsidR="00152FE1" w:rsidRPr="00A77943">
        <w:t>St</w:t>
      </w:r>
      <w:r w:rsidR="00152FE1">
        <w:t xml:space="preserve"> </w:t>
      </w:r>
      <w:r w:rsidR="00152FE1" w:rsidRPr="00A77943">
        <w:t xml:space="preserve">Aloysius </w:t>
      </w:r>
      <w:r w:rsidR="00152FE1">
        <w:t>Catholic</w:t>
      </w:r>
      <w:r w:rsidR="00152FE1" w:rsidRPr="00A77943">
        <w:t xml:space="preserve"> </w:t>
      </w:r>
      <w:r w:rsidR="00152FE1">
        <w:t xml:space="preserve">Junior School – </w:t>
      </w:r>
      <w:proofErr w:type="spellStart"/>
      <w:r w:rsidR="00152FE1">
        <w:t>Hebburn</w:t>
      </w:r>
      <w:proofErr w:type="spellEnd"/>
      <w:r w:rsidR="00152FE1">
        <w:t xml:space="preserve">, </w:t>
      </w:r>
      <w:r w:rsidR="00152FE1" w:rsidRPr="00DE7BF1">
        <w:t>St Anthony’s Girls Catholic Academy</w:t>
      </w:r>
      <w:r w:rsidR="00152FE1">
        <w:t xml:space="preserve"> – Sunderland, St Bede’s Catholic Comprehensive School – Peterlee, </w:t>
      </w:r>
      <w:r w:rsidR="00152FE1" w:rsidRPr="00DE7BF1">
        <w:t xml:space="preserve">St Godric’s </w:t>
      </w:r>
      <w:r w:rsidR="00152FE1">
        <w:t>Catholic</w:t>
      </w:r>
      <w:r w:rsidR="00152FE1" w:rsidRPr="00DE7BF1">
        <w:t xml:space="preserve"> Primary School – Thornley</w:t>
      </w:r>
      <w:r w:rsidR="00152FE1">
        <w:t xml:space="preserve">, </w:t>
      </w:r>
      <w:r w:rsidR="00152FE1" w:rsidRPr="00DE7BF1">
        <w:t xml:space="preserve">St Joseph’s Catholic Academy - </w:t>
      </w:r>
      <w:proofErr w:type="spellStart"/>
      <w:r w:rsidR="00152FE1" w:rsidRPr="00DE7BF1">
        <w:t>Hebburn</w:t>
      </w:r>
      <w:proofErr w:type="spellEnd"/>
      <w:r w:rsidR="00152FE1" w:rsidRPr="00DE7BF1">
        <w:t>,</w:t>
      </w:r>
      <w:r w:rsidR="00152FE1">
        <w:t xml:space="preserve"> </w:t>
      </w:r>
      <w:r w:rsidR="00152FE1" w:rsidRPr="00A77943">
        <w:t>St</w:t>
      </w:r>
      <w:r w:rsidR="00152FE1">
        <w:t xml:space="preserve"> </w:t>
      </w:r>
      <w:r w:rsidR="00152FE1" w:rsidRPr="00A77943">
        <w:t>Joseph's</w:t>
      </w:r>
      <w:r w:rsidR="00152FE1">
        <w:t xml:space="preserve"> Catholic</w:t>
      </w:r>
      <w:r w:rsidR="00152FE1" w:rsidRPr="00A77943">
        <w:t xml:space="preserve"> Primary School</w:t>
      </w:r>
      <w:r w:rsidR="00152FE1">
        <w:t xml:space="preserve"> – Jarrow, St</w:t>
      </w:r>
      <w:r w:rsidR="00152FE1" w:rsidRPr="00152FE1">
        <w:t xml:space="preserve"> </w:t>
      </w:r>
      <w:r w:rsidR="00152FE1">
        <w:t xml:space="preserve">Leonards Catholic Primary School – </w:t>
      </w:r>
      <w:proofErr w:type="spellStart"/>
      <w:r w:rsidR="00152FE1">
        <w:t>Silksworth</w:t>
      </w:r>
      <w:proofErr w:type="spellEnd"/>
      <w:r w:rsidR="00152FE1">
        <w:t xml:space="preserve">, </w:t>
      </w:r>
      <w:r w:rsidR="00152FE1" w:rsidRPr="00DE7BF1">
        <w:t>St Mary’s Catholic Primary School – Jarrow,</w:t>
      </w:r>
      <w:r w:rsidR="00152FE1">
        <w:t xml:space="preserve"> </w:t>
      </w:r>
      <w:r w:rsidR="00152FE1" w:rsidRPr="00DE7BF1">
        <w:t xml:space="preserve">St Mary’s </w:t>
      </w:r>
      <w:r w:rsidR="00152FE1">
        <w:t>Catholic</w:t>
      </w:r>
      <w:r w:rsidR="00152FE1" w:rsidRPr="00DE7BF1">
        <w:t xml:space="preserve"> Primary School – Wingate</w:t>
      </w:r>
      <w:r w:rsidR="00152FE1">
        <w:t xml:space="preserve">, </w:t>
      </w:r>
      <w:r w:rsidR="00152FE1" w:rsidRPr="00DE7BF1">
        <w:t>Our Lady of the Rosary Catholic Primary School – Peterlee</w:t>
      </w:r>
      <w:r w:rsidR="00152FE1">
        <w:t xml:space="preserve"> and </w:t>
      </w:r>
      <w:r w:rsidR="00152FE1" w:rsidRPr="00DE7BF1">
        <w:t>St Wilfrid’s RC College – South Shields</w:t>
      </w:r>
      <w:r w:rsidR="00152FE1">
        <w:t xml:space="preserve">. </w:t>
      </w:r>
    </w:p>
    <w:p w14:paraId="1CF7AC32" w14:textId="27F247A8" w:rsidR="00F55ABF" w:rsidRPr="00796FD0" w:rsidRDefault="005E47AE" w:rsidP="005E47AE">
      <w:pPr>
        <w:pStyle w:val="NoSpacing"/>
      </w:pPr>
      <w:r>
        <w:t xml:space="preserve">St. Wilfrid’s RC </w:t>
      </w:r>
      <w:r w:rsidRPr="005E47AE">
        <w:t>College</w:t>
      </w:r>
      <w:r w:rsidR="00F55ABF" w:rsidRPr="005E47AE">
        <w:t xml:space="preserve"> </w:t>
      </w:r>
      <w:r w:rsidRPr="005E47AE">
        <w:rPr>
          <w:rFonts w:eastAsia="Times New Roman"/>
        </w:rPr>
        <w:t>is an outstanding school with world class status and is seeking to appoint</w:t>
      </w:r>
      <w:r w:rsidR="00F55ABF" w:rsidRPr="005E47AE">
        <w:t xml:space="preserve"> three inspirational teachers to the posts of Teacher of English to join</w:t>
      </w:r>
      <w:r w:rsidR="00F55ABF" w:rsidRPr="00796FD0">
        <w:t xml:space="preserve"> us from </w:t>
      </w:r>
      <w:r w:rsidR="00F55ABF">
        <w:t>September 2021</w:t>
      </w:r>
      <w:r w:rsidR="00F55ABF" w:rsidRPr="00796FD0">
        <w:t>.</w:t>
      </w:r>
    </w:p>
    <w:p w14:paraId="098DC0FF" w14:textId="77777777" w:rsidR="00F55ABF" w:rsidRDefault="00F55ABF" w:rsidP="005E47AE">
      <w:pPr>
        <w:pStyle w:val="NoSpacing"/>
      </w:pPr>
    </w:p>
    <w:p w14:paraId="5B801BE8" w14:textId="1EC869C1" w:rsidR="00782229" w:rsidRPr="00F55ABF" w:rsidRDefault="00782229" w:rsidP="005E47AE">
      <w:pPr>
        <w:pStyle w:val="NoSpacing"/>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14:paraId="5CBB68FF" w14:textId="5FAC8AA5" w:rsidR="00782229" w:rsidRPr="0061412C" w:rsidRDefault="00782229" w:rsidP="00782229">
      <w:pPr>
        <w:spacing w:after="0"/>
        <w:jc w:val="both"/>
        <w:rPr>
          <w:rFonts w:eastAsia="ヒラギノ角ゴ Pro W3" w:cs="Arial"/>
          <w:b/>
        </w:rPr>
      </w:pPr>
      <w:r w:rsidRPr="0061412C">
        <w:rPr>
          <w:b/>
        </w:rPr>
        <w:t xml:space="preserve">Salary: </w:t>
      </w:r>
      <w:r w:rsidR="00F55ABF">
        <w:rPr>
          <w:b/>
        </w:rPr>
        <w:t>Band 1 – Band 3</w:t>
      </w:r>
      <w:bookmarkStart w:id="1" w:name="_GoBack"/>
      <w:bookmarkEnd w:id="1"/>
    </w:p>
    <w:p w14:paraId="1CB7F70D" w14:textId="16A44FF6" w:rsidR="00782229" w:rsidRPr="0061412C" w:rsidRDefault="00782229" w:rsidP="00782229">
      <w:pPr>
        <w:spacing w:after="0"/>
        <w:jc w:val="both"/>
        <w:rPr>
          <w:rFonts w:eastAsia="ヒラギノ角ゴ Pro W3" w:cs="Arial"/>
          <w:b/>
        </w:rPr>
      </w:pPr>
      <w:r w:rsidRPr="0061412C">
        <w:rPr>
          <w:b/>
        </w:rPr>
        <w:t xml:space="preserve">Start Date: </w:t>
      </w:r>
      <w:r w:rsidR="00F55ABF">
        <w:rPr>
          <w:b/>
        </w:rPr>
        <w:t>September 2021</w:t>
      </w:r>
    </w:p>
    <w:p w14:paraId="423E5A0E" w14:textId="2D894BBF" w:rsidR="00782229" w:rsidRPr="0061412C" w:rsidRDefault="00782229" w:rsidP="00782229">
      <w:pPr>
        <w:spacing w:after="0"/>
        <w:jc w:val="both"/>
        <w:rPr>
          <w:b/>
        </w:rPr>
      </w:pPr>
      <w:r w:rsidRPr="0061412C">
        <w:rPr>
          <w:b/>
        </w:rPr>
        <w:t>Contract:</w:t>
      </w:r>
      <w:r w:rsidR="00F55ABF">
        <w:rPr>
          <w:b/>
        </w:rPr>
        <w:t xml:space="preserve"> </w:t>
      </w:r>
      <w:r>
        <w:rPr>
          <w:b/>
        </w:rPr>
        <w:t>whole tim</w:t>
      </w:r>
      <w:r w:rsidR="00F55ABF">
        <w:rPr>
          <w:b/>
        </w:rPr>
        <w:t>e</w:t>
      </w:r>
      <w:r w:rsidR="00D73F01">
        <w:rPr>
          <w:b/>
        </w:rPr>
        <w:t>, permanent</w:t>
      </w:r>
    </w:p>
    <w:p w14:paraId="6D1198B6" w14:textId="77777777" w:rsidR="00782229" w:rsidRPr="00DE3FBC" w:rsidRDefault="00782229" w:rsidP="00782229">
      <w:pPr>
        <w:spacing w:after="0"/>
        <w:jc w:val="both"/>
        <w:rPr>
          <w:b/>
        </w:rPr>
      </w:pPr>
    </w:p>
    <w:p w14:paraId="571C5ED9" w14:textId="29045F76" w:rsidR="00782229" w:rsidRDefault="00782229" w:rsidP="00782229">
      <w:pPr>
        <w:jc w:val="both"/>
        <w:rPr>
          <w:rStyle w:val="Hyperlink"/>
          <w:rFonts w:ascii="Calibri" w:hAnsi="Calibri" w:cs="Calibri"/>
        </w:rPr>
      </w:pPr>
      <w:r>
        <w:rPr>
          <w:rFonts w:ascii="Calibri" w:hAnsi="Calibri" w:cs="Calibri"/>
          <w:color w:val="323130"/>
        </w:rPr>
        <w:t>Completed application forms should be submitted by email t</w:t>
      </w:r>
      <w:r w:rsidR="00F55ABF">
        <w:rPr>
          <w:rFonts w:ascii="Calibri" w:hAnsi="Calibri" w:cs="Calibri"/>
          <w:color w:val="323130"/>
        </w:rPr>
        <w:t xml:space="preserve">o </w:t>
      </w:r>
      <w:hyperlink r:id="rId10" w:history="1">
        <w:r w:rsidR="00F55ABF" w:rsidRPr="00713AA7">
          <w:rPr>
            <w:rStyle w:val="Hyperlink"/>
            <w:rFonts w:ascii="Calibri" w:hAnsi="Calibri" w:cs="Calibri"/>
          </w:rPr>
          <w:t>recruitment@st-wilfrids.org</w:t>
        </w:r>
      </w:hyperlink>
      <w:r w:rsidR="00F55ABF">
        <w:rPr>
          <w:rFonts w:ascii="Calibri" w:hAnsi="Calibri" w:cs="Calibri"/>
          <w:color w:val="323130"/>
        </w:rPr>
        <w:t xml:space="preserve"> </w:t>
      </w:r>
      <w:r>
        <w:rPr>
          <w:rFonts w:ascii="Calibri" w:hAnsi="Calibri" w:cs="Calibri"/>
          <w:color w:val="323130"/>
        </w:rPr>
        <w:t xml:space="preserve">by </w:t>
      </w:r>
      <w:r w:rsidR="003674C6">
        <w:rPr>
          <w:rFonts w:ascii="Calibri" w:hAnsi="Calibri" w:cs="Calibri"/>
          <w:color w:val="323130"/>
        </w:rPr>
        <w:t>Monday 8</w:t>
      </w:r>
      <w:r w:rsidR="003674C6">
        <w:rPr>
          <w:rFonts w:ascii="Calibri" w:hAnsi="Calibri" w:cs="Calibri"/>
          <w:color w:val="323130"/>
          <w:vertAlign w:val="superscript"/>
        </w:rPr>
        <w:t xml:space="preserve"> </w:t>
      </w:r>
      <w:r w:rsidR="003674C6">
        <w:rPr>
          <w:rFonts w:ascii="Calibri" w:hAnsi="Calibri" w:cs="Calibri"/>
          <w:color w:val="323130"/>
        </w:rPr>
        <w:t>March 2021</w:t>
      </w:r>
      <w:r>
        <w:rPr>
          <w:rFonts w:ascii="Calibri" w:hAnsi="Calibri" w:cs="Calibri"/>
          <w:color w:val="323130"/>
        </w:rPr>
        <w:t xml:space="preserve">. </w:t>
      </w:r>
      <w:r w:rsidRPr="00DE3FBC">
        <w:rPr>
          <w:rFonts w:ascii="Calibri" w:hAnsi="Calibri" w:cs="Calibri"/>
          <w:color w:val="323130"/>
        </w:rPr>
        <w:t xml:space="preserve">Emailed applications are required </w:t>
      </w:r>
      <w:r>
        <w:rPr>
          <w:rFonts w:ascii="Calibri" w:hAnsi="Calibri" w:cs="Calibri"/>
          <w:color w:val="323130"/>
        </w:rPr>
        <w:t xml:space="preserve">and CV’s will not be accepted.  For enquiries regarding this role, please contact </w:t>
      </w:r>
      <w:r w:rsidR="0068235B">
        <w:rPr>
          <w:rFonts w:ascii="Calibri" w:hAnsi="Calibri" w:cs="Calibri"/>
          <w:color w:val="323130"/>
        </w:rPr>
        <w:t xml:space="preserve">Mrs L Old on 0191 4569121. </w:t>
      </w:r>
    </w:p>
    <w:p w14:paraId="766F97DA" w14:textId="25A660F2" w:rsidR="00782229" w:rsidRPr="00DE3FBC" w:rsidRDefault="00782229" w:rsidP="00782229">
      <w:pPr>
        <w:jc w:val="both"/>
        <w:rPr>
          <w:rFonts w:ascii="Calibri" w:hAnsi="Calibri" w:cs="Calibri"/>
          <w:color w:val="323130"/>
        </w:rPr>
      </w:pPr>
      <w:r>
        <w:rPr>
          <w:rFonts w:ascii="Calibri" w:hAnsi="Calibri" w:cs="Calibri"/>
          <w:color w:val="323130"/>
        </w:rPr>
        <w:t xml:space="preserve">Interviews will be held on </w:t>
      </w:r>
      <w:r w:rsidR="00F55ABF">
        <w:rPr>
          <w:rFonts w:ascii="Calibri" w:hAnsi="Calibri" w:cs="Calibri"/>
          <w:color w:val="323130"/>
        </w:rPr>
        <w:t>12 March 2021.</w:t>
      </w:r>
    </w:p>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18515BCF" w14:textId="77777777" w:rsidR="00F55ABF" w:rsidRDefault="00782229" w:rsidP="00FA7ECC">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08D77671" w14:textId="77777777" w:rsidR="00F55ABF" w:rsidRDefault="00F55ABF" w:rsidP="00FA7ECC">
      <w:pPr>
        <w:jc w:val="both"/>
        <w:rPr>
          <w:rFonts w:ascii="Calibri" w:hAnsi="Calibri" w:cs="Calibri"/>
          <w:bCs/>
          <w:i/>
          <w:iCs/>
          <w:color w:val="000000"/>
        </w:rPr>
      </w:pPr>
    </w:p>
    <w:p w14:paraId="65AE0A12" w14:textId="77777777" w:rsidR="00F55ABF" w:rsidRDefault="00F55ABF" w:rsidP="00FA7ECC">
      <w:pPr>
        <w:jc w:val="both"/>
        <w:rPr>
          <w:rFonts w:ascii="Calibri" w:hAnsi="Calibri" w:cs="Calibri"/>
          <w:bCs/>
          <w:i/>
          <w:iCs/>
          <w:color w:val="000000"/>
        </w:rPr>
      </w:pPr>
    </w:p>
    <w:p w14:paraId="09B61836" w14:textId="77777777" w:rsidR="00F55ABF" w:rsidRDefault="00F55ABF" w:rsidP="00FA7ECC">
      <w:pPr>
        <w:jc w:val="both"/>
        <w:rPr>
          <w:rFonts w:ascii="Calibri" w:hAnsi="Calibri" w:cs="Calibri"/>
          <w:bCs/>
          <w:i/>
          <w:iCs/>
          <w:color w:val="000000"/>
        </w:rPr>
      </w:pPr>
    </w:p>
    <w:p w14:paraId="6CF23584" w14:textId="60C53CB0" w:rsidR="008864CB" w:rsidRPr="00F55ABF" w:rsidRDefault="00782229" w:rsidP="00FA7ECC">
      <w:pPr>
        <w:jc w:val="both"/>
        <w:rPr>
          <w:rStyle w:val="Hyperlink"/>
          <w:rFonts w:ascii="Calibri" w:hAnsi="Calibri" w:cs="Calibri"/>
          <w:bCs/>
          <w:i/>
          <w:iCs/>
          <w:color w:val="000000"/>
          <w:u w:val="none"/>
        </w:rPr>
      </w:pPr>
      <w:r w:rsidRPr="00FE4704">
        <w:rPr>
          <w:rFonts w:ascii="Calibri" w:hAnsi="Calibri" w:cs="Calibri"/>
          <w:bCs/>
          <w:i/>
          <w:iCs/>
          <w:color w:val="000000"/>
        </w:rPr>
        <w:lastRenderedPageBreak/>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p w14:paraId="274AB7FB" w14:textId="77777777" w:rsidR="00A77943" w:rsidRPr="000E68AF" w:rsidRDefault="00A77943" w:rsidP="00A77943">
      <w:pPr>
        <w:jc w:val="both"/>
        <w:rPr>
          <w:rFonts w:ascii="Calibri" w:hAnsi="Calibri" w:cs="Calibri"/>
          <w:color w:val="0070C0"/>
          <w:u w:val="single"/>
        </w:rPr>
      </w:pPr>
      <w:r w:rsidRPr="000E68AF">
        <w:rPr>
          <w:rFonts w:ascii="Calibri" w:hAnsi="Calibri" w:cs="Calibri"/>
          <w:color w:val="0070C0"/>
          <w:u w:val="single"/>
        </w:rPr>
        <w:t>A note regarding COVID 19</w:t>
      </w:r>
    </w:p>
    <w:p w14:paraId="0C67DF43" w14:textId="68C8EE9C" w:rsidR="00705389" w:rsidRPr="008864CB" w:rsidRDefault="008864CB" w:rsidP="00FA7ECC">
      <w:pPr>
        <w:jc w:val="both"/>
        <w:rPr>
          <w:rFonts w:ascii="Calibri" w:hAnsi="Calibri" w:cs="Calibri"/>
          <w:color w:val="0070C0"/>
        </w:rPr>
      </w:pPr>
      <w:r>
        <w:rPr>
          <w:rFonts w:ascii="Calibri" w:hAnsi="Calibri" w:cs="Calibri"/>
          <w:color w:val="0070C0"/>
        </w:rPr>
        <w:t>Please note, t</w:t>
      </w:r>
      <w:r w:rsidR="00121F8F">
        <w:rPr>
          <w:rFonts w:ascii="Calibri" w:hAnsi="Calibri" w:cs="Calibri"/>
          <w:color w:val="0070C0"/>
        </w:rPr>
        <w:t>he</w:t>
      </w:r>
      <w:r w:rsidR="00A77943" w:rsidRPr="000E68AF">
        <w:rPr>
          <w:rFonts w:ascii="Calibri" w:hAnsi="Calibri" w:cs="Calibri"/>
          <w:color w:val="0070C0"/>
        </w:rPr>
        <w:t xml:space="preserve"> interview process </w:t>
      </w:r>
      <w:r w:rsidR="00A77943">
        <w:rPr>
          <w:rFonts w:ascii="Calibri" w:hAnsi="Calibri" w:cs="Calibri"/>
          <w:color w:val="0070C0"/>
        </w:rPr>
        <w:t>will</w:t>
      </w:r>
      <w:r w:rsidR="00A77943" w:rsidRPr="000E68AF">
        <w:rPr>
          <w:rFonts w:ascii="Calibri" w:hAnsi="Calibri" w:cs="Calibri"/>
          <w:color w:val="0070C0"/>
        </w:rPr>
        <w:t xml:space="preserve"> take place over </w:t>
      </w:r>
      <w:r w:rsidR="00A77943">
        <w:rPr>
          <w:rFonts w:ascii="Calibri" w:hAnsi="Calibri" w:cs="Calibri"/>
          <w:color w:val="0070C0"/>
        </w:rPr>
        <w:t>a virtual platform</w:t>
      </w:r>
      <w:r w:rsidR="00A77943" w:rsidRPr="000E68AF">
        <w:rPr>
          <w:rFonts w:ascii="Calibri" w:hAnsi="Calibri" w:cs="Calibri"/>
          <w:color w:val="0070C0"/>
        </w:rPr>
        <w:t xml:space="preserve"> to ensure the safety of all involved. </w:t>
      </w:r>
    </w:p>
    <w:p w14:paraId="2EACA0A9" w14:textId="77777777" w:rsidR="001F5199" w:rsidRDefault="001F5199" w:rsidP="00FA7ECC">
      <w:pPr>
        <w:jc w:val="both"/>
        <w:rPr>
          <w:sz w:val="24"/>
          <w:szCs w:val="24"/>
        </w:rPr>
      </w:pPr>
    </w:p>
    <w:sectPr w:rsidR="001F51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38279" w14:textId="77777777" w:rsidR="00E12AF1" w:rsidRDefault="00E12AF1" w:rsidP="001F5199">
      <w:pPr>
        <w:spacing w:after="0" w:line="240" w:lineRule="auto"/>
      </w:pPr>
      <w:r>
        <w:separator/>
      </w:r>
    </w:p>
  </w:endnote>
  <w:endnote w:type="continuationSeparator" w:id="0">
    <w:p w14:paraId="34096A9E" w14:textId="77777777" w:rsidR="00E12AF1" w:rsidRDefault="00E12A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C48" w14:textId="1A970EE0" w:rsidR="00852807" w:rsidRPr="00852807" w:rsidRDefault="00852807">
    <w:pPr>
      <w:pStyle w:val="Footer"/>
      <w:rPr>
        <w:lang w:val="en-US"/>
      </w:rPr>
    </w:pPr>
    <w:r>
      <w:rPr>
        <w:lang w:val="en-US"/>
      </w:rPr>
      <w:t>BCCET Dec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84072" w14:textId="77777777" w:rsidR="00E12AF1" w:rsidRDefault="00E12AF1" w:rsidP="001F5199">
      <w:pPr>
        <w:spacing w:after="0" w:line="240" w:lineRule="auto"/>
      </w:pPr>
      <w:bookmarkStart w:id="0" w:name="_Hlk63947182"/>
      <w:bookmarkEnd w:id="0"/>
      <w:r>
        <w:separator/>
      </w:r>
    </w:p>
  </w:footnote>
  <w:footnote w:type="continuationSeparator" w:id="0">
    <w:p w14:paraId="49B9D509" w14:textId="77777777" w:rsidR="00E12AF1" w:rsidRDefault="00E12A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3FBF358F" w:rsidR="00A77943" w:rsidRDefault="00D43FC1" w:rsidP="00444321">
    <w:pPr>
      <w:pStyle w:val="Header"/>
    </w:pPr>
    <w:r>
      <w:rPr>
        <w:noProof/>
      </w:rPr>
      <w:drawing>
        <wp:anchor distT="0" distB="0" distL="114300" distR="114300" simplePos="0" relativeHeight="251659264" behindDoc="1" locked="0" layoutInCell="1" allowOverlap="1" wp14:anchorId="6A31A651" wp14:editId="1952C4AC">
          <wp:simplePos x="0" y="0"/>
          <wp:positionH relativeFrom="column">
            <wp:posOffset>5238750</wp:posOffset>
          </wp:positionH>
          <wp:positionV relativeFrom="paragraph">
            <wp:posOffset>160020</wp:posOffset>
          </wp:positionV>
          <wp:extent cx="542925" cy="504825"/>
          <wp:effectExtent l="0" t="0" r="9525" b="9525"/>
          <wp:wrapTight wrapText="bothSides">
            <wp:wrapPolygon edited="0">
              <wp:start x="0" y="0"/>
              <wp:lineTo x="0" y="21192"/>
              <wp:lineTo x="21221" y="21192"/>
              <wp:lineTo x="21221" y="0"/>
              <wp:lineTo x="0" y="0"/>
            </wp:wrapPolygon>
          </wp:wrapTight>
          <wp:docPr id="1" name="Picture 1" descr="cid:image001.jpg@01CEB3C1.A7653190"/>
          <wp:cNvGraphicFramePr/>
          <a:graphic xmlns:a="http://schemas.openxmlformats.org/drawingml/2006/main">
            <a:graphicData uri="http://schemas.openxmlformats.org/drawingml/2006/picture">
              <pic:pic xmlns:pic="http://schemas.openxmlformats.org/drawingml/2006/picture">
                <pic:nvPicPr>
                  <pic:cNvPr id="1" name="Picture 1" descr="cid:image001.jpg@01CEB3C1.A765319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183CD3EF">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638D533D" w:rsidR="00A77943" w:rsidRDefault="00A77943" w:rsidP="00444321">
    <w:pPr>
      <w:pStyle w:val="Header"/>
    </w:pPr>
  </w:p>
  <w:p w14:paraId="1C039079" w14:textId="13C6D7CB"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768B0"/>
    <w:rsid w:val="000C0698"/>
    <w:rsid w:val="00121F8F"/>
    <w:rsid w:val="0012630D"/>
    <w:rsid w:val="00152FE1"/>
    <w:rsid w:val="00157778"/>
    <w:rsid w:val="001B5405"/>
    <w:rsid w:val="001B5C02"/>
    <w:rsid w:val="001F4835"/>
    <w:rsid w:val="001F5199"/>
    <w:rsid w:val="00200E9A"/>
    <w:rsid w:val="00250AE6"/>
    <w:rsid w:val="002920E7"/>
    <w:rsid w:val="002D6844"/>
    <w:rsid w:val="002E046F"/>
    <w:rsid w:val="002E3055"/>
    <w:rsid w:val="002E4B96"/>
    <w:rsid w:val="003674C6"/>
    <w:rsid w:val="00394376"/>
    <w:rsid w:val="00405A1F"/>
    <w:rsid w:val="0041225A"/>
    <w:rsid w:val="00444321"/>
    <w:rsid w:val="004803A1"/>
    <w:rsid w:val="004C26A7"/>
    <w:rsid w:val="004D40A3"/>
    <w:rsid w:val="004E7EF9"/>
    <w:rsid w:val="00550B9F"/>
    <w:rsid w:val="00583E00"/>
    <w:rsid w:val="00595EFC"/>
    <w:rsid w:val="005C7D16"/>
    <w:rsid w:val="005D55A5"/>
    <w:rsid w:val="005D747F"/>
    <w:rsid w:val="005E47AE"/>
    <w:rsid w:val="005F5427"/>
    <w:rsid w:val="00604D6F"/>
    <w:rsid w:val="00607165"/>
    <w:rsid w:val="006363F1"/>
    <w:rsid w:val="00641652"/>
    <w:rsid w:val="00657903"/>
    <w:rsid w:val="006665FA"/>
    <w:rsid w:val="00672000"/>
    <w:rsid w:val="00680505"/>
    <w:rsid w:val="0068235B"/>
    <w:rsid w:val="006957FC"/>
    <w:rsid w:val="006A5A3D"/>
    <w:rsid w:val="006B283E"/>
    <w:rsid w:val="00705389"/>
    <w:rsid w:val="00782229"/>
    <w:rsid w:val="007D3EDD"/>
    <w:rsid w:val="007F7FA7"/>
    <w:rsid w:val="00812C03"/>
    <w:rsid w:val="00812E84"/>
    <w:rsid w:val="00831292"/>
    <w:rsid w:val="00852807"/>
    <w:rsid w:val="008864CB"/>
    <w:rsid w:val="008A4BEB"/>
    <w:rsid w:val="008C451C"/>
    <w:rsid w:val="008F2552"/>
    <w:rsid w:val="0090708C"/>
    <w:rsid w:val="009268BC"/>
    <w:rsid w:val="0095664D"/>
    <w:rsid w:val="009A054F"/>
    <w:rsid w:val="009C253F"/>
    <w:rsid w:val="00A41D07"/>
    <w:rsid w:val="00A77943"/>
    <w:rsid w:val="00AC2DF1"/>
    <w:rsid w:val="00AF6F2D"/>
    <w:rsid w:val="00AF742B"/>
    <w:rsid w:val="00B8181B"/>
    <w:rsid w:val="00B83BAC"/>
    <w:rsid w:val="00BB43A5"/>
    <w:rsid w:val="00C551E0"/>
    <w:rsid w:val="00C60626"/>
    <w:rsid w:val="00CA777C"/>
    <w:rsid w:val="00CC162F"/>
    <w:rsid w:val="00CD15C6"/>
    <w:rsid w:val="00CE5C92"/>
    <w:rsid w:val="00CF1E26"/>
    <w:rsid w:val="00CF2C02"/>
    <w:rsid w:val="00D04514"/>
    <w:rsid w:val="00D43FC1"/>
    <w:rsid w:val="00D6067D"/>
    <w:rsid w:val="00D651E4"/>
    <w:rsid w:val="00D73F01"/>
    <w:rsid w:val="00D91840"/>
    <w:rsid w:val="00DB76F1"/>
    <w:rsid w:val="00DE2DD4"/>
    <w:rsid w:val="00DE3FBC"/>
    <w:rsid w:val="00DE7087"/>
    <w:rsid w:val="00E0298A"/>
    <w:rsid w:val="00E12AF1"/>
    <w:rsid w:val="00E30857"/>
    <w:rsid w:val="00E47284"/>
    <w:rsid w:val="00E806EA"/>
    <w:rsid w:val="00EA4D02"/>
    <w:rsid w:val="00EB173A"/>
    <w:rsid w:val="00EC5269"/>
    <w:rsid w:val="00F0273C"/>
    <w:rsid w:val="00F529A4"/>
    <w:rsid w:val="00F55ABF"/>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st-wilfri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1" ma:contentTypeDescription="Create a new document." ma:contentTypeScope="" ma:versionID="f31f34f9d3713ee849735ee2ceb3f117">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9fff1e058ccee23590f5a5a6f932214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A922A-2EC1-4974-9FE6-60D31785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1A0A3-7F2D-464C-AA4F-C37BAD639F0E}">
  <ds:schemaRef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cd22c9cc-52d6-4476-8757-7f7ff89a902a"/>
    <ds:schemaRef ds:uri="http://schemas.microsoft.com/office/infopath/2007/PartnerControls"/>
    <ds:schemaRef ds:uri="75807ee4-40ff-4def-9741-5b768abed2e1"/>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Stephanie Charman</cp:lastModifiedBy>
  <cp:revision>6</cp:revision>
  <cp:lastPrinted>2017-09-14T11:36:00Z</cp:lastPrinted>
  <dcterms:created xsi:type="dcterms:W3CDTF">2021-02-23T10:57:00Z</dcterms:created>
  <dcterms:modified xsi:type="dcterms:W3CDTF">2021-02-23T13:58:00Z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