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ST Wilfrid’s R.C College</w:t>
      </w:r>
    </w:p>
    <w:p w:rsidR="00000000" w:rsidDel="00000000" w:rsidP="00000000" w:rsidRDefault="00000000" w:rsidRPr="00000000" w14:paraId="00000003">
      <w:pPr>
        <w:spacing w:line="240"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Governors’ Statement and Policy on Behavioural Standards</w:t>
      </w:r>
    </w:p>
    <w:p w:rsidR="00000000" w:rsidDel="00000000" w:rsidP="00000000" w:rsidRDefault="00000000" w:rsidRPr="00000000" w14:paraId="00000005">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Governors of St Wilfrid’s R.C College wish to maintain the highest standards of civilised behaviour in the school.  In achieving this, the Governors seek the support of parents and carers for the Headteacher and staff.</w:t>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Governors wish all parents and guardians to know that they expect the Headteacher and staff to maintain a loving atmosphere in the school where the pupils can feel happy and secure and work to the best of their ability.  The Governors believe that this atmosphere presently exists in the school, which is free from the misbehaviour mentioned below.</w:t>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Governors believe that the school is blessed with caring parents and guardians and well-behaved, well mannered pupils.  The school policy is to encourage this positively by encouragement, praise and example.</w:t>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Governors believe that in order to enable effective teaching and learning to take place, good behaviour in all aspects of school life is essential.  It seeks to create a caring and learning environment by:</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Promoting excellent behaviour and discipline;</w:t>
      </w:r>
    </w:p>
    <w:p w:rsidR="00000000" w:rsidDel="00000000" w:rsidP="00000000" w:rsidRDefault="00000000" w:rsidRPr="00000000" w14:paraId="0000000F">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Promoting self esteem, self discipline, respect for authority with relationships based on mutual respect;</w:t>
      </w:r>
    </w:p>
    <w:p w:rsidR="00000000" w:rsidDel="00000000" w:rsidP="00000000" w:rsidRDefault="00000000" w:rsidRPr="00000000" w14:paraId="00000010">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Encouraging consistency of response to both positive and negative behaviour;</w:t>
      </w:r>
    </w:p>
    <w:p w:rsidR="00000000" w:rsidDel="00000000" w:rsidP="00000000" w:rsidRDefault="00000000" w:rsidRPr="00000000" w14:paraId="00000011">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Providing a safe environment free from disruption, violence and bullying, which protects the well-being of the whole school community;</w:t>
      </w:r>
    </w:p>
    <w:p w:rsidR="00000000" w:rsidDel="00000000" w:rsidP="00000000" w:rsidRDefault="00000000" w:rsidRPr="00000000" w14:paraId="00000012">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Encouraging a positive relationship with parents and carers to ensure that they play their part in the implementation of the school’s policy and procedures;</w:t>
      </w:r>
    </w:p>
    <w:p w:rsidR="00000000" w:rsidDel="00000000" w:rsidP="00000000" w:rsidRDefault="00000000" w:rsidRPr="00000000" w14:paraId="0000001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Supporting the Headteacher and staff when faced with challenging behaviour.</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However, the Governors wish to emphasise to all parents and pupils that failure to conform to the high standards expected by all, may result in permanent exclusion in certain cases.  For example, if any pupil;</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Makes false accusations against a member of staff, which could precipitate action by the Police or Safeguarding Children’s Board;</w:t>
      </w:r>
    </w:p>
    <w:p w:rsidR="00000000" w:rsidDel="00000000" w:rsidP="00000000" w:rsidRDefault="00000000" w:rsidRPr="00000000" w14:paraId="00000018">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Theft of school property or a member of the school communities property.</w:t>
      </w:r>
    </w:p>
    <w:p w:rsidR="00000000" w:rsidDel="00000000" w:rsidP="00000000" w:rsidRDefault="00000000" w:rsidRPr="00000000" w14:paraId="0000001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Uses ICT in a way which could be construed as harassment and/or bullying of other members of the school community, or an invasion of their privacy;</w:t>
      </w:r>
    </w:p>
    <w:p w:rsidR="00000000" w:rsidDel="00000000" w:rsidP="00000000" w:rsidRDefault="00000000" w:rsidRPr="00000000" w14:paraId="0000001A">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Uses audio or visual recordings of members of the school community in a way which could be construed as harassment, bullying or an invasion of their privacy;</w:t>
      </w:r>
    </w:p>
    <w:p w:rsidR="00000000" w:rsidDel="00000000" w:rsidP="00000000" w:rsidRDefault="00000000" w:rsidRPr="00000000" w14:paraId="0000001B">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involved with illegal drugs during the school day;</w:t>
      </w:r>
    </w:p>
    <w:p w:rsidR="00000000" w:rsidDel="00000000" w:rsidP="00000000" w:rsidRDefault="00000000" w:rsidRPr="00000000" w14:paraId="0000001C">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Damage to school property;</w:t>
      </w:r>
    </w:p>
    <w:p w:rsidR="00000000" w:rsidDel="00000000" w:rsidP="00000000" w:rsidRDefault="00000000" w:rsidRPr="00000000" w14:paraId="0000001D">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Assault on a member of staff;</w:t>
      </w:r>
    </w:p>
    <w:p w:rsidR="00000000" w:rsidDel="00000000" w:rsidP="00000000" w:rsidRDefault="00000000" w:rsidRPr="00000000" w14:paraId="0000001E">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Swears at, or is personally insolent to a member of staff;</w:t>
      </w:r>
    </w:p>
    <w:p w:rsidR="00000000" w:rsidDel="00000000" w:rsidP="00000000" w:rsidRDefault="00000000" w:rsidRPr="00000000" w14:paraId="0000001F">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Makes an unprovoked physical assault on another pupil;</w:t>
      </w:r>
    </w:p>
    <w:p w:rsidR="00000000" w:rsidDel="00000000" w:rsidP="00000000" w:rsidRDefault="00000000" w:rsidRPr="00000000" w14:paraId="00000020">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Takes up an inordinate amount of staff time dealing with his or her misbehaviour;</w:t>
      </w:r>
    </w:p>
    <w:p w:rsidR="00000000" w:rsidDel="00000000" w:rsidP="00000000" w:rsidRDefault="00000000" w:rsidRPr="00000000" w14:paraId="00000021">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Misbehaves in any way while on the Headteacher’s report or while on a Behaviour Contract;</w:t>
      </w:r>
    </w:p>
    <w:p w:rsidR="00000000" w:rsidDel="00000000" w:rsidP="00000000" w:rsidRDefault="00000000" w:rsidRPr="00000000" w14:paraId="00000022">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involved with bullying of another pupil;</w:t>
      </w:r>
    </w:p>
    <w:p w:rsidR="00000000" w:rsidDel="00000000" w:rsidP="00000000" w:rsidRDefault="00000000" w:rsidRPr="00000000" w14:paraId="00000023">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involved in activities which are prejudicial to the health and safety of member(s) of the school community.</w:t>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Headteacher may proceed to permanent exclusion.</w:t>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b w:val="1"/>
          <w:sz w:val="32.15999984741211"/>
          <w:szCs w:val="32.15999984741211"/>
          <w:u w:val="single"/>
        </w:rPr>
      </w:pPr>
      <w:bookmarkStart w:colFirst="0" w:colLast="0" w:name="_gjdgxs" w:id="0"/>
      <w:bookmarkEnd w:id="0"/>
      <w:r w:rsidDel="00000000" w:rsidR="00000000" w:rsidRPr="00000000">
        <w:rPr>
          <w:rFonts w:ascii="Calibri" w:cs="Calibri" w:eastAsia="Calibri" w:hAnsi="Calibri"/>
          <w:rtl w:val="0"/>
        </w:rPr>
        <w:t xml:space="preserve">It is our wish that parents understand the importance we place on high behavioural standards and support us in our determination to maintain them.</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60.4162597656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COVID-19 Addendum</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5.92651367187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926513671875" w:line="240" w:lineRule="auto"/>
        <w:ind w:left="0" w:right="0" w:firstLine="0"/>
        <w:jc w:val="left"/>
        <w:rPr>
          <w:rFonts w:ascii="Calibri" w:cs="Calibri" w:eastAsia="Calibri" w:hAnsi="Calibri"/>
          <w:b w:val="1"/>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shd w:fill="auto" w:val="clear"/>
          <w:vertAlign w:val="baseline"/>
          <w:rtl w:val="0"/>
        </w:rPr>
        <w:t xml:space="preserve">Date of Policy update: </w:t>
      </w:r>
      <w:r w:rsidDel="00000000" w:rsidR="00000000" w:rsidRPr="00000000">
        <w:rPr>
          <w:rFonts w:ascii="Calibri" w:cs="Calibri" w:eastAsia="Calibri" w:hAnsi="Calibri"/>
          <w:b w:val="1"/>
          <w:sz w:val="22.079999923706055"/>
          <w:szCs w:val="22.079999923706055"/>
          <w:rtl w:val="0"/>
        </w:rPr>
        <w:t xml:space="preserve">March 2021</w:t>
      </w:r>
      <w:r w:rsidDel="00000000" w:rsidR="00000000" w:rsidRPr="00000000">
        <w:rPr>
          <w:rFonts w:ascii="Calibri" w:cs="Calibri" w:eastAsia="Calibri" w:hAnsi="Calibri"/>
          <w:b w:val="1"/>
          <w:i w:val="0"/>
          <w:smallCaps w:val="0"/>
          <w:strike w:val="0"/>
          <w:color w:val="000000"/>
          <w:sz w:val="22.079999923706055"/>
          <w:szCs w:val="22.079999923706055"/>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4.7265625" w:line="244.7003173828125" w:lineRule="auto"/>
        <w:ind w:left="0" w:right="19.1338582677173" w:firstLine="0"/>
        <w:jc w:val="both"/>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In these very difficult and unprecedented times, the safeguarding of our students and  staff remains at the heart of our policy and practice at St. Wilfrid’s RC College. The  school fully recognises the contribution it can make to protect and support both</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students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and staff amid the coronavirus pandemic. The aim of this addendum to our  Behaviour Policy is to inform all stakeholders of the key changes to promote a positive  and safe learning environment during the pandemic and the expectations of Governors  regarding how students will behave in order to safeguard everyone in our school  community.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0.8013916015625" w:line="244.88977432250977" w:lineRule="auto"/>
        <w:ind w:left="0" w:right="19.1338582677173" w:firstLine="0"/>
        <w:jc w:val="both"/>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During this difficult time there is an increased need for a clearly understood and agreed  set of expectations with regards to behaviour specifically around the COVID-19 guidance. The management of behaviour and social distancing at our school requires  that every student and staff member takes personal responsibility and listens to and  adheres to the measures implemented to keep themselves and others safe. We want  to work in partnership with parents to ensure their child attends school, stays safe i</w:t>
      </w:r>
      <w:r w:rsidDel="00000000" w:rsidR="00000000" w:rsidRPr="00000000">
        <w:rPr>
          <w:rFonts w:ascii="Calibri" w:cs="Calibri" w:eastAsia="Calibri" w:hAnsi="Calibri"/>
          <w:sz w:val="22.079999923706055"/>
          <w:szCs w:val="22.079999923706055"/>
          <w:rtl w:val="0"/>
        </w:rPr>
        <w:t xml:space="preserve">n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accordance with the COVID-19 measures and achieves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their full potential.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0.2276611328125" w:line="243.38072776794434" w:lineRule="auto"/>
        <w:ind w:left="0" w:right="19.1338582677173"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At this time Governors wish to emphasise to all parents and students the expectation that: </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86.4154052734375"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All students must adhere to the protocols now in place for the re-opening of  school for the duration of the current coronavirus pandemic, these are outlined  in the COVID-19 Student Protocol document. </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At St. Wilfrid’s RC College, despite the current challenges we face, it is still our policy to continue with our high standards and expectations of all students; to take our students and staffs’ health and welfare seriously and to act in  accordance with our Behaviour Policy to keep everyone in our school  community safe. </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School will continue to recognise and celebrate the positive behaviour of our  students through the full range of our rewards system including: positive  behaviour points (credits); praise postcards, phone calls, text messages and  letters home; termly awards for positive behaviour and attendance as well as  other forms of commendation issued by school.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During the COVID-19 pandemic the safety of students and staff is paramount.  The school will not tolerate any conduct or poor behaviour where students are </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not adhering to the school’s Behaviour Policy or to the social</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distancing or</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COVID-19 measures put in place in school. </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Any sanctions issued to students for poor conduct or behaviour or where  students do not adhere to protocols related to social distancing or COVID-19  measures will be proportionate; where poor behaviour is considered more  serious because it is in relation to COVID-19 protocols, systems or expectations  school reserves the right to issue escalated sanctions. Sanctions issued by school include use of electronic behaviour points (debits); written sanctions; detentions; a staged reporting system; internal inclusion. The school still  reserves the right to issue detentions during the school day and has the right  to issue after-school detentions and these sanctions will still be employed. </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3.65246772766113" w:lineRule="auto"/>
        <w:ind w:left="720" w:right="19.1338582677173" w:hanging="360"/>
        <w:jc w:val="both"/>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If deemed necessary, the student’s parents/carers will be contacted and the student’s  place will be withdrawn from the school in line with the school’s safety measures during  the COVID-19 pandemic. Should a serious breach of the behaviour policy occur then the  student may be issued with a Fixed Term Exclusion or in some circumstances could even  result in Permanent Exclusion. </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6.4154052734375" w:line="243.65246772766113" w:lineRule="auto"/>
        <w:ind w:left="0" w:right="19.1338582677173" w:firstLine="0"/>
        <w:jc w:val="both"/>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This policy is in line with DFE Guidance for Behaviour and Discipline in Schools (January 2016)  which specifically states that: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7.6153564453125" w:line="243.38072776794434" w:lineRule="auto"/>
        <w:ind w:left="0" w:right="3.52661132812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7.6153564453125" w:line="243.38072776794434" w:lineRule="auto"/>
        <w:ind w:left="720" w:right="3.52661132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Teachers have power to discipline students for misbehaviour which occurs in school and, in  some circumstances, outside of school. </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3.38072776794434" w:lineRule="auto"/>
        <w:ind w:left="720" w:right="3.526611328125" w:hanging="360"/>
        <w:jc w:val="left"/>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The power to discipline also applies to all paid staff (unless the Headteacher says otherwise)  with responsibility for students, such as teaching assistants.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3.38072776794434" w:lineRule="auto"/>
        <w:ind w:left="720" w:right="3.526611328125" w:hanging="36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Headteachers, proprietors and governing bodies must ensure they have a strong behaviour  policy to support staff in managing behaviour, including the use of rewards and sanction. • The proprietors of Academies have a duty under paragraph 7 of Schedule 1 to the Education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184326171875" w:line="243.38072776794434" w:lineRule="auto"/>
        <w:ind w:left="730.4562377929688" w:right="1.685791015625" w:firstLine="4.4158935546875"/>
        <w:jc w:val="left"/>
        <w:rPr>
          <w:rFonts w:ascii="Calibri" w:cs="Calibri" w:eastAsia="Calibri" w:hAnsi="Calibri"/>
          <w:sz w:val="22.079999923706055"/>
          <w:szCs w:val="22.079999923706055"/>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(Independent School Standards) (England) Regulations 2010. They must ensure that  arrangements are made to safeguard and promote the welfare of students.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184326171875" w:line="243.38072776794434" w:lineRule="auto"/>
        <w:ind w:left="730.4562377929688" w:right="1.685791015625" w:firstLine="4.4158935546875"/>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Teachers have statutory authority to discipline students whose behaviour is unacceptable,  who break the school rules or who fail to follow a reasonable instruction (Section 90 and 91  of the Education and Inspections Act 2006).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76.64978027343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Supporting Students: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3.4585189819336" w:lineRule="auto"/>
        <w:ind w:left="0" w:right="-4.000244140625" w:hanging="3.532867431640625"/>
        <w:jc w:val="both"/>
        <w:rPr>
          <w:rFonts w:ascii="Calibri" w:cs="Calibri" w:eastAsia="Calibri" w:hAnsi="Calibri"/>
          <w:sz w:val="22.079999923706055"/>
          <w:szCs w:val="22.079999923706055"/>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During this difficult time children and young people may have experienced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  substance misuse, eating disorders or physical symptoms that are medically unexplained. Other  children and young people may have additional needs such as attention deficit disorder, attention  deficit hyperactive disorder or attachment disorder which may have been more noticeable during the  time of lockdown and self- isolation.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3.4585189819336" w:lineRule="auto"/>
        <w:ind w:left="0" w:right="-4.000244140625" w:hanging="3.532867431640625"/>
        <w:jc w:val="both"/>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Our experienced staff will work collectively to identify whether a child or young person’s  behaviour may be related to other underlying issues linked to the COVID-19 pandemic and will support  them effectively in these circumstances and will provide advice and guidance on working with other  professionals and external agencies where appropriate. Where a student is identified as having SEND,  the school will endeavour to make reasonable adjustments to support individual needs.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77.8556823730469" w:line="240" w:lineRule="auto"/>
        <w:ind w:left="18.326416015625"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Updated </w:t>
      </w:r>
      <w:r w:rsidDel="00000000" w:rsidR="00000000" w:rsidRPr="00000000">
        <w:rPr>
          <w:rFonts w:ascii="Calibri" w:cs="Calibri" w:eastAsia="Calibri" w:hAnsi="Calibri"/>
          <w:sz w:val="22.079999923706055"/>
          <w:szCs w:val="22.079999923706055"/>
          <w:rtl w:val="0"/>
        </w:rPr>
        <w:t xml:space="preserve">26 February 2021</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29.2063903808594"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sectPr>
      <w:pgSz w:h="16820" w:w="11900" w:orient="portrait"/>
      <w:pgMar w:bottom="1032.4800109863281" w:top="1435.601806640625" w:left="1440.4798889160156" w:right="1386.586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