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2B" w:rsidRDefault="00317C68" w:rsidP="002143F5">
      <w:pPr>
        <w:jc w:val="center"/>
      </w:pPr>
      <w:r>
        <w:rPr>
          <w:noProof/>
          <w:lang w:eastAsia="en-GB"/>
        </w:rPr>
        <w:drawing>
          <wp:inline distT="0" distB="0" distL="0" distR="0">
            <wp:extent cx="1571625" cy="1285875"/>
            <wp:effectExtent l="19050" t="0" r="9525" b="0"/>
            <wp:docPr id="1" name="Picture 1" descr="1St. Wilfrid's R.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Wilfrid's R.C. Badge"/>
                    <pic:cNvPicPr>
                      <a:picLocks noChangeAspect="1" noChangeArrowheads="1"/>
                    </pic:cNvPicPr>
                  </pic:nvPicPr>
                  <pic:blipFill>
                    <a:blip r:embed="rId7" cstate="print"/>
                    <a:srcRect/>
                    <a:stretch>
                      <a:fillRect/>
                    </a:stretch>
                  </pic:blipFill>
                  <pic:spPr bwMode="auto">
                    <a:xfrm>
                      <a:off x="0" y="0"/>
                      <a:ext cx="1571625" cy="1285875"/>
                    </a:xfrm>
                    <a:prstGeom prst="rect">
                      <a:avLst/>
                    </a:prstGeom>
                    <a:noFill/>
                    <a:ln w="9525">
                      <a:noFill/>
                      <a:miter lim="800000"/>
                      <a:headEnd/>
                      <a:tailEnd/>
                    </a:ln>
                  </pic:spPr>
                </pic:pic>
              </a:graphicData>
            </a:graphic>
          </wp:inline>
        </w:drawing>
      </w:r>
    </w:p>
    <w:p w:rsidR="00C3602B" w:rsidRDefault="00C3602B">
      <w:pPr>
        <w:pStyle w:val="Heading8"/>
        <w:rPr>
          <w:rFonts w:ascii="Trebuchet MS" w:hAnsi="Trebuchet MS"/>
          <w:sz w:val="22"/>
        </w:rPr>
      </w:pPr>
    </w:p>
    <w:p w:rsidR="00C3602B" w:rsidRDefault="00C3602B"/>
    <w:p w:rsidR="00C3602B" w:rsidRDefault="002143F5">
      <w:pPr>
        <w:pStyle w:val="Heading8"/>
        <w:rPr>
          <w:rFonts w:ascii="Arial" w:hAnsi="Arial" w:cs="Arial"/>
          <w:sz w:val="20"/>
        </w:rPr>
      </w:pPr>
      <w:r>
        <w:rPr>
          <w:rFonts w:ascii="Arial" w:hAnsi="Arial" w:cs="Arial"/>
          <w:sz w:val="20"/>
        </w:rPr>
        <w:t>ST WILFRID’S RC COLLEGE</w:t>
      </w:r>
    </w:p>
    <w:p w:rsidR="00C3602B" w:rsidRDefault="00C3602B">
      <w:pPr>
        <w:pStyle w:val="Heading3"/>
        <w:rPr>
          <w:rFonts w:ascii="Trebuchet MS" w:hAnsi="Trebuchet MS"/>
          <w:sz w:val="20"/>
        </w:rPr>
      </w:pPr>
    </w:p>
    <w:p w:rsidR="00C3602B" w:rsidRDefault="00C3602B">
      <w:pPr>
        <w:pStyle w:val="Heading8"/>
        <w:rPr>
          <w:rFonts w:ascii="Trebuchet MS" w:hAnsi="Trebuchet MS"/>
          <w:sz w:val="20"/>
        </w:rPr>
      </w:pPr>
      <w:r>
        <w:rPr>
          <w:rFonts w:ascii="Trebuchet MS" w:hAnsi="Trebuchet MS"/>
          <w:sz w:val="20"/>
        </w:rPr>
        <w:t>JOB DESCRIPTION</w:t>
      </w:r>
    </w:p>
    <w:p w:rsidR="00C3602B" w:rsidRDefault="00C3602B">
      <w:pPr>
        <w:rPr>
          <w:sz w:val="20"/>
        </w:rPr>
      </w:pPr>
    </w:p>
    <w:p w:rsidR="00C3602B" w:rsidRDefault="00C3602B">
      <w:pPr>
        <w:rPr>
          <w:rFonts w:ascii="Trebuchet MS" w:hAnsi="Trebuchet MS"/>
          <w:sz w:val="20"/>
        </w:rPr>
      </w:pPr>
    </w:p>
    <w:p w:rsidR="00C3602B" w:rsidRDefault="00C3602B">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317C68">
        <w:rPr>
          <w:rFonts w:ascii="Trebuchet MS" w:hAnsi="Trebuchet MS"/>
          <w:sz w:val="20"/>
        </w:rPr>
        <w:t>Invigilator</w:t>
      </w:r>
      <w:r>
        <w:rPr>
          <w:rFonts w:ascii="Trebuchet MS" w:hAnsi="Trebuchet MS"/>
          <w:sz w:val="20"/>
        </w:rPr>
        <w:tab/>
      </w:r>
    </w:p>
    <w:p w:rsidR="00C3602B" w:rsidRDefault="00C3602B">
      <w:pPr>
        <w:tabs>
          <w:tab w:val="left" w:pos="2340"/>
        </w:tabs>
        <w:jc w:val="both"/>
        <w:rPr>
          <w:rFonts w:ascii="Trebuchet MS" w:hAnsi="Trebuchet MS"/>
          <w:b/>
          <w:bCs/>
          <w:sz w:val="20"/>
        </w:rPr>
      </w:pPr>
    </w:p>
    <w:p w:rsidR="00C3602B" w:rsidRDefault="00C3602B">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39624F">
        <w:rPr>
          <w:rFonts w:ascii="Trebuchet MS" w:hAnsi="Trebuchet MS"/>
          <w:sz w:val="20"/>
        </w:rPr>
        <w:t>ST Living Wage</w:t>
      </w:r>
    </w:p>
    <w:p w:rsidR="00C3602B" w:rsidRDefault="00C3602B">
      <w:pPr>
        <w:tabs>
          <w:tab w:val="left" w:pos="2340"/>
        </w:tabs>
        <w:jc w:val="both"/>
        <w:rPr>
          <w:rFonts w:ascii="Trebuchet MS" w:hAnsi="Trebuchet MS"/>
          <w:b/>
          <w:bCs/>
          <w:sz w:val="20"/>
        </w:rPr>
      </w:pPr>
    </w:p>
    <w:p w:rsidR="00C3602B" w:rsidRDefault="00C3602B">
      <w:pPr>
        <w:jc w:val="both"/>
        <w:rPr>
          <w:rFonts w:ascii="Trebuchet MS" w:hAnsi="Trebuchet MS"/>
          <w:sz w:val="20"/>
        </w:rPr>
      </w:pPr>
    </w:p>
    <w:p w:rsidR="00C3602B" w:rsidRDefault="00C3602B">
      <w:pPr>
        <w:jc w:val="both"/>
        <w:rPr>
          <w:rFonts w:ascii="Trebuchet MS" w:hAnsi="Trebuchet MS"/>
          <w:b/>
          <w:bCs/>
          <w:sz w:val="20"/>
          <w:u w:val="single"/>
        </w:rPr>
      </w:pPr>
      <w:r>
        <w:rPr>
          <w:rFonts w:ascii="Trebuchet MS" w:hAnsi="Trebuchet MS"/>
          <w:b/>
          <w:bCs/>
          <w:sz w:val="20"/>
          <w:u w:val="single"/>
        </w:rPr>
        <w:t>Overall Objectives of the Post:</w:t>
      </w:r>
    </w:p>
    <w:p w:rsidR="00317C68" w:rsidRDefault="00317C68" w:rsidP="003E0726">
      <w:pPr>
        <w:rPr>
          <w:rFonts w:ascii="Arial" w:hAnsi="Arial" w:cs="Arial"/>
          <w:sz w:val="22"/>
          <w:szCs w:val="22"/>
        </w:rPr>
      </w:pPr>
    </w:p>
    <w:p w:rsidR="00C3602B" w:rsidRDefault="00317C68" w:rsidP="003E0726">
      <w:pPr>
        <w:rPr>
          <w:rFonts w:ascii="Trebuchet MS" w:hAnsi="Trebuchet MS" w:cs="Arial"/>
          <w:sz w:val="20"/>
          <w:szCs w:val="20"/>
        </w:rPr>
      </w:pPr>
      <w:r w:rsidRPr="00317C68">
        <w:rPr>
          <w:rFonts w:ascii="Trebuchet MS" w:hAnsi="Trebuchet MS" w:cs="Arial"/>
          <w:sz w:val="20"/>
          <w:szCs w:val="20"/>
        </w:rPr>
        <w:t>Responsible for providing an efficient and effective invig</w:t>
      </w:r>
      <w:r w:rsidR="003E0726">
        <w:rPr>
          <w:rFonts w:ascii="Trebuchet MS" w:hAnsi="Trebuchet MS" w:cs="Arial"/>
          <w:sz w:val="20"/>
          <w:szCs w:val="20"/>
        </w:rPr>
        <w:t xml:space="preserve">ilation support service to the Exam Officer and ensure the integrity of the school </w:t>
      </w:r>
      <w:r w:rsidRPr="00317C68">
        <w:rPr>
          <w:rFonts w:ascii="Trebuchet MS" w:hAnsi="Trebuchet MS" w:cs="Arial"/>
          <w:sz w:val="20"/>
          <w:szCs w:val="20"/>
        </w:rPr>
        <w:t>examinations</w:t>
      </w:r>
      <w:r w:rsidR="003E0726">
        <w:rPr>
          <w:rFonts w:ascii="Trebuchet MS" w:hAnsi="Trebuchet MS" w:cs="Arial"/>
          <w:sz w:val="20"/>
          <w:szCs w:val="20"/>
        </w:rPr>
        <w:t>.</w:t>
      </w:r>
    </w:p>
    <w:p w:rsidR="003E0726" w:rsidRDefault="003E0726">
      <w:pPr>
        <w:jc w:val="both"/>
        <w:rPr>
          <w:rFonts w:ascii="Trebuchet MS" w:hAnsi="Trebuchet MS" w:cs="Arial"/>
          <w:sz w:val="20"/>
          <w:szCs w:val="20"/>
        </w:rPr>
      </w:pPr>
    </w:p>
    <w:p w:rsidR="003E0726" w:rsidRPr="003E0726" w:rsidRDefault="003E0726" w:rsidP="003E0726">
      <w:pPr>
        <w:rPr>
          <w:rFonts w:ascii="Trebuchet MS" w:hAnsi="Trebuchet MS" w:cs="Calibri"/>
          <w:b/>
          <w:sz w:val="20"/>
          <w:szCs w:val="20"/>
          <w:lang w:eastAsia="en-GB"/>
        </w:rPr>
      </w:pPr>
      <w:r w:rsidRPr="003E0726">
        <w:rPr>
          <w:rFonts w:ascii="Trebuchet MS" w:hAnsi="Trebuchet MS" w:cs="Calibri"/>
          <w:b/>
          <w:sz w:val="20"/>
          <w:szCs w:val="20"/>
          <w:u w:val="single"/>
          <w:lang w:eastAsia="en-GB"/>
        </w:rPr>
        <w:t>Key tasks of the post</w:t>
      </w:r>
      <w:r w:rsidRPr="003E0726">
        <w:rPr>
          <w:rFonts w:ascii="Trebuchet MS" w:hAnsi="Trebuchet MS" w:cs="Calibri"/>
          <w:b/>
          <w:sz w:val="20"/>
          <w:szCs w:val="20"/>
          <w:lang w:eastAsia="en-GB"/>
        </w:rPr>
        <w:t>:</w:t>
      </w:r>
    </w:p>
    <w:p w:rsidR="003E0726" w:rsidRPr="003E0726" w:rsidRDefault="003E0726" w:rsidP="003E0726">
      <w:pPr>
        <w:rPr>
          <w:rFonts w:ascii="Trebuchet MS" w:hAnsi="Trebuchet MS" w:cs="Calibri"/>
          <w:sz w:val="20"/>
          <w:szCs w:val="20"/>
          <w:lang w:eastAsia="en-GB"/>
        </w:rPr>
      </w:pPr>
    </w:p>
    <w:p w:rsidR="003E0726" w:rsidRPr="003E0726" w:rsidRDefault="003E0726" w:rsidP="003E0726">
      <w:pPr>
        <w:numPr>
          <w:ilvl w:val="0"/>
          <w:numId w:val="7"/>
        </w:numPr>
        <w:ind w:hanging="294"/>
        <w:rPr>
          <w:rFonts w:ascii="Trebuchet MS" w:hAnsi="Trebuchet MS" w:cs="Calibri"/>
          <w:sz w:val="20"/>
          <w:szCs w:val="20"/>
          <w:u w:val="single"/>
          <w:lang w:eastAsia="en-GB"/>
        </w:rPr>
      </w:pPr>
      <w:r w:rsidRPr="003E0726">
        <w:rPr>
          <w:rFonts w:ascii="Trebuchet MS" w:hAnsi="Trebuchet MS" w:cs="Calibri"/>
          <w:sz w:val="20"/>
          <w:szCs w:val="20"/>
          <w:u w:val="single"/>
          <w:lang w:eastAsia="en-GB"/>
        </w:rPr>
        <w:t>Arrangements for an Exam</w:t>
      </w:r>
    </w:p>
    <w:p w:rsidR="003E0726" w:rsidRPr="003E0726" w:rsidRDefault="003E0726" w:rsidP="003E0726">
      <w:pPr>
        <w:numPr>
          <w:ilvl w:val="0"/>
          <w:numId w:val="8"/>
        </w:numPr>
        <w:ind w:left="1418" w:hanging="425"/>
        <w:rPr>
          <w:rFonts w:ascii="Trebuchet MS" w:hAnsi="Trebuchet MS" w:cs="Calibri"/>
          <w:sz w:val="20"/>
          <w:szCs w:val="20"/>
          <w:lang w:eastAsia="en-GB"/>
        </w:rPr>
      </w:pPr>
      <w:r w:rsidRPr="003E0726">
        <w:rPr>
          <w:rFonts w:ascii="Trebuchet MS" w:hAnsi="Trebuchet MS" w:cs="Calibri"/>
          <w:sz w:val="20"/>
          <w:szCs w:val="20"/>
          <w:lang w:eastAsia="en-GB"/>
        </w:rPr>
        <w:t xml:space="preserve">Assist with the set-up of an exam and any other duties directed by the </w:t>
      </w:r>
      <w:r w:rsidR="00AA2120">
        <w:rPr>
          <w:rFonts w:ascii="Trebuchet MS" w:hAnsi="Trebuchet MS" w:cs="Calibri"/>
          <w:sz w:val="20"/>
          <w:szCs w:val="20"/>
          <w:lang w:eastAsia="en-GB"/>
        </w:rPr>
        <w:t>Exam</w:t>
      </w:r>
      <w:r>
        <w:rPr>
          <w:rFonts w:ascii="Trebuchet MS" w:hAnsi="Trebuchet MS" w:cs="Calibri"/>
          <w:sz w:val="20"/>
          <w:szCs w:val="20"/>
          <w:lang w:eastAsia="en-GB"/>
        </w:rPr>
        <w:t xml:space="preserve"> Officer</w:t>
      </w:r>
      <w:r w:rsidRPr="003E0726">
        <w:rPr>
          <w:rFonts w:ascii="Trebuchet MS" w:hAnsi="Trebuchet MS" w:cs="Calibri"/>
          <w:sz w:val="20"/>
          <w:szCs w:val="20"/>
          <w:lang w:eastAsia="en-GB"/>
        </w:rPr>
        <w:t xml:space="preserve"> </w:t>
      </w:r>
    </w:p>
    <w:p w:rsidR="00FE205C" w:rsidRDefault="003E0726" w:rsidP="00FE205C">
      <w:pPr>
        <w:numPr>
          <w:ilvl w:val="0"/>
          <w:numId w:val="8"/>
        </w:numPr>
        <w:ind w:left="1418" w:hanging="425"/>
        <w:rPr>
          <w:rFonts w:ascii="Trebuchet MS" w:hAnsi="Trebuchet MS" w:cs="Calibri"/>
          <w:sz w:val="20"/>
          <w:szCs w:val="20"/>
          <w:lang w:eastAsia="en-GB"/>
        </w:rPr>
      </w:pPr>
      <w:r w:rsidRPr="003E0726">
        <w:rPr>
          <w:rFonts w:ascii="Trebuchet MS" w:hAnsi="Trebuchet MS" w:cs="Calibri"/>
          <w:sz w:val="20"/>
          <w:szCs w:val="20"/>
          <w:lang w:eastAsia="en-GB"/>
        </w:rPr>
        <w:t xml:space="preserve">Help control candidates as they enter the hall, directing them to their seats and ensuring </w:t>
      </w:r>
      <w:r>
        <w:rPr>
          <w:rFonts w:ascii="Trebuchet MS" w:hAnsi="Trebuchet MS" w:cs="Calibri"/>
          <w:sz w:val="20"/>
          <w:szCs w:val="20"/>
          <w:lang w:eastAsia="en-GB"/>
        </w:rPr>
        <w:t>school procedures are followed</w:t>
      </w:r>
    </w:p>
    <w:p w:rsidR="003E0726" w:rsidRPr="00FE205C" w:rsidRDefault="00AA2120" w:rsidP="00FE205C">
      <w:pPr>
        <w:numPr>
          <w:ilvl w:val="0"/>
          <w:numId w:val="8"/>
        </w:numPr>
        <w:ind w:left="1418" w:hanging="425"/>
        <w:rPr>
          <w:rFonts w:ascii="Trebuchet MS" w:hAnsi="Trebuchet MS" w:cs="Calibri"/>
          <w:sz w:val="20"/>
          <w:szCs w:val="20"/>
          <w:lang w:eastAsia="en-GB"/>
        </w:rPr>
      </w:pPr>
      <w:bookmarkStart w:id="0" w:name="_GoBack"/>
      <w:bookmarkEnd w:id="0"/>
      <w:r w:rsidRPr="00FE205C">
        <w:rPr>
          <w:rFonts w:ascii="Trebuchet MS" w:hAnsi="Trebuchet MS" w:cs="Calibri"/>
          <w:sz w:val="20"/>
          <w:szCs w:val="20"/>
          <w:lang w:eastAsia="en-GB"/>
        </w:rPr>
        <w:t>Make sure that, where equipment</w:t>
      </w:r>
      <w:r w:rsidR="003E0726" w:rsidRPr="00FE205C">
        <w:rPr>
          <w:rFonts w:ascii="Trebuchet MS" w:hAnsi="Trebuchet MS" w:cs="Calibri"/>
          <w:sz w:val="20"/>
          <w:szCs w:val="20"/>
          <w:lang w:eastAsia="en-GB"/>
        </w:rPr>
        <w:t xml:space="preserve"> is allowed in the e</w:t>
      </w:r>
      <w:r w:rsidR="00FE205C" w:rsidRPr="00FE205C">
        <w:rPr>
          <w:rFonts w:ascii="Trebuchet MS" w:hAnsi="Trebuchet MS" w:cs="Calibri"/>
          <w:sz w:val="20"/>
          <w:szCs w:val="20"/>
          <w:lang w:eastAsia="en-GB"/>
        </w:rPr>
        <w:t>xam, all casings are checked for</w:t>
      </w:r>
      <w:r w:rsidR="003E0726" w:rsidRPr="00FE205C">
        <w:rPr>
          <w:rFonts w:ascii="Trebuchet MS" w:hAnsi="Trebuchet MS" w:cs="Calibri"/>
          <w:sz w:val="20"/>
          <w:szCs w:val="20"/>
          <w:lang w:eastAsia="en-GB"/>
        </w:rPr>
        <w:t xml:space="preserve"> </w:t>
      </w:r>
      <w:r w:rsidR="00FE205C" w:rsidRPr="00FE205C">
        <w:rPr>
          <w:rFonts w:ascii="Trebuchet MS" w:hAnsi="Trebuchet MS" w:cs="Calibri"/>
          <w:sz w:val="20"/>
          <w:szCs w:val="20"/>
          <w:lang w:eastAsia="en-GB"/>
        </w:rPr>
        <w:t>n</w:t>
      </w:r>
      <w:r w:rsidR="003E0726" w:rsidRPr="00FE205C">
        <w:rPr>
          <w:rFonts w:ascii="Trebuchet MS" w:hAnsi="Trebuchet MS" w:cs="Calibri"/>
          <w:sz w:val="20"/>
          <w:szCs w:val="20"/>
          <w:lang w:eastAsia="en-GB"/>
        </w:rPr>
        <w:t>otes</w:t>
      </w:r>
      <w:r w:rsidRPr="00FE205C">
        <w:rPr>
          <w:rFonts w:ascii="Trebuchet MS" w:hAnsi="Trebuchet MS" w:cs="Calibri"/>
          <w:sz w:val="20"/>
          <w:szCs w:val="20"/>
          <w:lang w:eastAsia="en-GB"/>
        </w:rPr>
        <w:t xml:space="preserve"> and ensure anything brought into the exam hall is within JCQ guidelines.</w:t>
      </w:r>
    </w:p>
    <w:p w:rsidR="003E0726" w:rsidRPr="003E0726" w:rsidRDefault="003E0726" w:rsidP="003E0726">
      <w:pPr>
        <w:ind w:left="993"/>
        <w:rPr>
          <w:rFonts w:ascii="Trebuchet MS" w:hAnsi="Trebuchet MS" w:cs="Calibri"/>
          <w:sz w:val="20"/>
          <w:szCs w:val="20"/>
          <w:u w:val="single"/>
          <w:lang w:eastAsia="en-GB"/>
        </w:rPr>
      </w:pPr>
    </w:p>
    <w:p w:rsidR="003E0726" w:rsidRPr="003E0726" w:rsidRDefault="003E0726" w:rsidP="003E0726">
      <w:pPr>
        <w:numPr>
          <w:ilvl w:val="0"/>
          <w:numId w:val="7"/>
        </w:numPr>
        <w:ind w:hanging="294"/>
        <w:rPr>
          <w:rFonts w:ascii="Trebuchet MS" w:hAnsi="Trebuchet MS" w:cs="Calibri"/>
          <w:sz w:val="20"/>
          <w:szCs w:val="20"/>
          <w:u w:val="single"/>
          <w:lang w:eastAsia="en-GB"/>
        </w:rPr>
      </w:pPr>
      <w:r w:rsidRPr="003E0726">
        <w:rPr>
          <w:rFonts w:ascii="Trebuchet MS" w:hAnsi="Trebuchet MS" w:cs="Calibri"/>
          <w:sz w:val="20"/>
          <w:szCs w:val="20"/>
          <w:u w:val="single"/>
          <w:lang w:eastAsia="en-GB"/>
        </w:rPr>
        <w:t>Invigilation during the Exam</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Ensure that the behaviour of candidates, and their own behaviour, does not cause a distraction to others</w:t>
      </w:r>
    </w:p>
    <w:p w:rsidR="003E0726" w:rsidRPr="003E0726" w:rsidRDefault="003E0726" w:rsidP="003E0726">
      <w:pPr>
        <w:numPr>
          <w:ilvl w:val="0"/>
          <w:numId w:val="10"/>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Disperse around the hall in order to ensure that all areas are under supervision</w:t>
      </w:r>
    </w:p>
    <w:p w:rsidR="003E0726" w:rsidRPr="003E0726" w:rsidRDefault="003E0726" w:rsidP="003E0726">
      <w:pPr>
        <w:numPr>
          <w:ilvl w:val="0"/>
          <w:numId w:val="10"/>
        </w:numPr>
        <w:ind w:left="1418" w:hanging="425"/>
        <w:rPr>
          <w:rFonts w:ascii="Trebuchet MS" w:hAnsi="Trebuchet MS" w:cs="Calibri"/>
          <w:sz w:val="20"/>
          <w:szCs w:val="20"/>
          <w:u w:val="single"/>
          <w:lang w:eastAsia="en-GB"/>
        </w:rPr>
      </w:pPr>
      <w:r w:rsidRPr="003E0726">
        <w:rPr>
          <w:rFonts w:ascii="Trebuchet MS" w:hAnsi="Trebuchet MS" w:cs="Calibri"/>
          <w:sz w:val="20"/>
          <w:szCs w:val="20"/>
          <w:lang w:eastAsia="en-GB"/>
        </w:rPr>
        <w:t>Be vigilant at all times</w:t>
      </w:r>
    </w:p>
    <w:p w:rsidR="003E0726" w:rsidRPr="003E0726" w:rsidRDefault="003E0726" w:rsidP="003E0726">
      <w:pPr>
        <w:numPr>
          <w:ilvl w:val="0"/>
          <w:numId w:val="10"/>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Respond immediately if a candidate requests attention.</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In longer exams particularly, allow candidates to go to the toilet, under the supervision of an </w:t>
      </w:r>
      <w:r>
        <w:rPr>
          <w:rFonts w:ascii="Trebuchet MS" w:hAnsi="Trebuchet MS" w:cs="Calibri"/>
          <w:sz w:val="20"/>
          <w:szCs w:val="20"/>
          <w:lang w:eastAsia="en-GB"/>
        </w:rPr>
        <w:t xml:space="preserve">invigilator </w:t>
      </w:r>
      <w:r w:rsidRPr="003E0726">
        <w:rPr>
          <w:rFonts w:ascii="Trebuchet MS" w:hAnsi="Trebuchet MS" w:cs="Calibri"/>
          <w:sz w:val="20"/>
          <w:szCs w:val="20"/>
          <w:lang w:eastAsia="en-GB"/>
        </w:rPr>
        <w:t>of the same gender</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Raise any causes for concern with the senior member of staff present</w:t>
      </w:r>
    </w:p>
    <w:p w:rsidR="003E0726" w:rsidRPr="003E0726" w:rsidRDefault="003E0726" w:rsidP="003E0726">
      <w:pPr>
        <w:rPr>
          <w:rFonts w:ascii="Trebuchet MS" w:hAnsi="Trebuchet MS" w:cs="Calibri"/>
          <w:sz w:val="20"/>
          <w:szCs w:val="20"/>
          <w:u w:val="single"/>
          <w:lang w:eastAsia="en-GB"/>
        </w:rPr>
      </w:pPr>
    </w:p>
    <w:p w:rsidR="003E0726" w:rsidRPr="003E0726" w:rsidRDefault="003E0726" w:rsidP="003E0726">
      <w:pPr>
        <w:ind w:left="709" w:hanging="283"/>
        <w:rPr>
          <w:rFonts w:ascii="Trebuchet MS" w:hAnsi="Trebuchet MS" w:cs="Calibri"/>
          <w:sz w:val="20"/>
          <w:szCs w:val="20"/>
          <w:u w:val="single"/>
          <w:lang w:eastAsia="en-GB"/>
        </w:rPr>
      </w:pPr>
      <w:r w:rsidRPr="003E0726">
        <w:rPr>
          <w:rFonts w:ascii="Trebuchet MS" w:hAnsi="Trebuchet MS" w:cs="Calibri"/>
          <w:sz w:val="20"/>
          <w:szCs w:val="20"/>
          <w:lang w:eastAsia="en-GB"/>
        </w:rPr>
        <w:t>3.</w:t>
      </w:r>
      <w:r w:rsidRPr="003E0726">
        <w:rPr>
          <w:rFonts w:ascii="Trebuchet MS" w:hAnsi="Trebuchet MS" w:cs="Calibri"/>
          <w:sz w:val="20"/>
          <w:szCs w:val="20"/>
          <w:lang w:eastAsia="en-GB"/>
        </w:rPr>
        <w:tab/>
      </w:r>
      <w:r w:rsidRPr="003E0726">
        <w:rPr>
          <w:rFonts w:ascii="Trebuchet MS" w:hAnsi="Trebuchet MS" w:cs="Calibri"/>
          <w:sz w:val="20"/>
          <w:szCs w:val="20"/>
          <w:u w:val="single"/>
          <w:lang w:eastAsia="en-GB"/>
        </w:rPr>
        <w:t>At the end of an Exam</w:t>
      </w:r>
    </w:p>
    <w:p w:rsidR="003E0726" w:rsidRPr="003E0726" w:rsidRDefault="003E0726" w:rsidP="003E0726">
      <w:pPr>
        <w:numPr>
          <w:ilvl w:val="0"/>
          <w:numId w:val="12"/>
        </w:numPr>
        <w:tabs>
          <w:tab w:val="clear" w:pos="360"/>
        </w:tabs>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Help to collect in scripts and any borrowed items at the end of the examination, following th</w:t>
      </w:r>
      <w:r>
        <w:rPr>
          <w:rFonts w:ascii="Trebuchet MS" w:hAnsi="Trebuchet MS" w:cs="Calibri"/>
          <w:sz w:val="20"/>
          <w:szCs w:val="20"/>
          <w:lang w:eastAsia="en-GB"/>
        </w:rPr>
        <w:t>e specific instructions of the Exam Officer.</w:t>
      </w:r>
    </w:p>
    <w:p w:rsidR="003E0726" w:rsidRPr="003E0726" w:rsidRDefault="003E0726" w:rsidP="003E0726">
      <w:pPr>
        <w:rPr>
          <w:rFonts w:ascii="Trebuchet MS" w:hAnsi="Trebuchet MS" w:cs="Calibri"/>
          <w:sz w:val="20"/>
          <w:szCs w:val="20"/>
          <w:u w:val="single"/>
          <w:lang w:eastAsia="en-GB"/>
        </w:rPr>
      </w:pPr>
    </w:p>
    <w:p w:rsidR="003E0726" w:rsidRPr="003E0726" w:rsidRDefault="003E0726" w:rsidP="003E0726">
      <w:pPr>
        <w:numPr>
          <w:ilvl w:val="0"/>
          <w:numId w:val="19"/>
        </w:numPr>
        <w:rPr>
          <w:rFonts w:ascii="Trebuchet MS" w:hAnsi="Trebuchet MS" w:cs="Calibri"/>
          <w:sz w:val="20"/>
          <w:szCs w:val="20"/>
          <w:u w:val="single"/>
          <w:lang w:eastAsia="en-GB"/>
        </w:rPr>
      </w:pPr>
      <w:r w:rsidRPr="003E0726">
        <w:rPr>
          <w:rFonts w:ascii="Trebuchet MS" w:hAnsi="Trebuchet MS" w:cs="Calibri"/>
          <w:sz w:val="20"/>
          <w:szCs w:val="20"/>
          <w:u w:val="single"/>
          <w:lang w:eastAsia="en-GB"/>
        </w:rPr>
        <w:t>General</w:t>
      </w:r>
    </w:p>
    <w:p w:rsidR="003E0726" w:rsidRPr="003E0726" w:rsidRDefault="003E0726" w:rsidP="003E0726">
      <w:pPr>
        <w:numPr>
          <w:ilvl w:val="0"/>
          <w:numId w:val="11"/>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Participate in invigilation training programmes, where required.</w:t>
      </w:r>
    </w:p>
    <w:p w:rsidR="003E0726" w:rsidRDefault="003E0726" w:rsidP="003E0726">
      <w:pPr>
        <w:numPr>
          <w:ilvl w:val="0"/>
          <w:numId w:val="11"/>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Enforce all examination regulations (copies of which can be found at the front of the examination room.</w:t>
      </w:r>
    </w:p>
    <w:p w:rsidR="003E0726" w:rsidRDefault="003E0726" w:rsidP="003E0726">
      <w:pPr>
        <w:numPr>
          <w:ilvl w:val="0"/>
          <w:numId w:val="11"/>
        </w:numPr>
        <w:ind w:left="1418" w:hanging="425"/>
        <w:jc w:val="both"/>
        <w:rPr>
          <w:rFonts w:ascii="Trebuchet MS" w:hAnsi="Trebuchet MS" w:cs="Calibri"/>
          <w:sz w:val="20"/>
          <w:szCs w:val="20"/>
          <w:lang w:eastAsia="en-GB"/>
        </w:rPr>
      </w:pPr>
      <w:r>
        <w:rPr>
          <w:rFonts w:ascii="Trebuchet MS" w:hAnsi="Trebuchet MS" w:cs="Calibri"/>
          <w:sz w:val="20"/>
          <w:szCs w:val="20"/>
          <w:lang w:eastAsia="en-GB"/>
        </w:rPr>
        <w:t>Follow all school procedures.</w:t>
      </w: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Pr="00AA2120" w:rsidRDefault="00AA2120" w:rsidP="00AA2120">
      <w:pPr>
        <w:jc w:val="both"/>
        <w:rPr>
          <w:rFonts w:ascii="Trebuchet MS" w:hAnsi="Trebuchet MS" w:cs="Calibri"/>
          <w:sz w:val="20"/>
          <w:szCs w:val="20"/>
          <w:lang w:eastAsia="en-GB"/>
        </w:rPr>
      </w:pPr>
    </w:p>
    <w:p w:rsidR="003E0726" w:rsidRPr="003E0726" w:rsidRDefault="003E0726" w:rsidP="003E0726">
      <w:pPr>
        <w:tabs>
          <w:tab w:val="num" w:pos="1080"/>
        </w:tabs>
        <w:rPr>
          <w:rFonts w:ascii="Trebuchet MS" w:hAnsi="Trebuchet MS" w:cs="Calibri"/>
          <w:sz w:val="20"/>
          <w:szCs w:val="20"/>
          <w:u w:val="single"/>
          <w:lang w:eastAsia="en-GB"/>
        </w:rPr>
      </w:pPr>
    </w:p>
    <w:p w:rsidR="003E0726" w:rsidRPr="003E0726" w:rsidRDefault="003E0726" w:rsidP="003E0726">
      <w:pPr>
        <w:tabs>
          <w:tab w:val="num" w:pos="1080"/>
        </w:tabs>
        <w:rPr>
          <w:rFonts w:ascii="Trebuchet MS" w:hAnsi="Trebuchet MS" w:cs="Calibri"/>
          <w:sz w:val="20"/>
          <w:szCs w:val="20"/>
          <w:u w:val="single"/>
          <w:lang w:eastAsia="en-GB"/>
        </w:rPr>
      </w:pPr>
      <w:r w:rsidRPr="003E0726">
        <w:rPr>
          <w:rFonts w:ascii="Trebuchet MS" w:hAnsi="Trebuchet MS" w:cs="Calibri"/>
          <w:sz w:val="20"/>
          <w:szCs w:val="20"/>
          <w:u w:val="single"/>
          <w:lang w:eastAsia="en-GB"/>
        </w:rPr>
        <w:t>All employees have a responsibility</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to undertake training and development as required and to assist, where appropriate and necessary, with the training and development of colleagues</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for their own and others’ health and safety, and for adhering to guidelines for the safeguarding of children</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to be an ambassador for the School</w:t>
      </w:r>
    </w:p>
    <w:p w:rsidR="003E0726" w:rsidRPr="003E0726" w:rsidRDefault="003E0726" w:rsidP="003E0726">
      <w:pPr>
        <w:pStyle w:val="NoSpacing"/>
        <w:rPr>
          <w:rFonts w:ascii="Trebuchet MS" w:hAnsi="Trebuchet MS"/>
          <w:sz w:val="20"/>
          <w:szCs w:val="20"/>
        </w:rPr>
      </w:pPr>
    </w:p>
    <w:p w:rsidR="003E0726" w:rsidRPr="003E0726" w:rsidRDefault="003E0726" w:rsidP="003E0726">
      <w:pPr>
        <w:pStyle w:val="NoSpacing"/>
        <w:rPr>
          <w:rFonts w:ascii="Trebuchet MS" w:hAnsi="Trebuchet MS"/>
          <w:sz w:val="20"/>
          <w:szCs w:val="20"/>
        </w:rPr>
      </w:pPr>
    </w:p>
    <w:p w:rsidR="003E0726" w:rsidRPr="003E0726" w:rsidRDefault="003E0726" w:rsidP="003E0726">
      <w:pPr>
        <w:pStyle w:val="NoSpacing"/>
        <w:rPr>
          <w:rFonts w:ascii="Trebuchet MS" w:hAnsi="Trebuchet MS"/>
          <w:sz w:val="20"/>
          <w:szCs w:val="20"/>
        </w:rPr>
      </w:pPr>
      <w:r w:rsidRPr="003E0726">
        <w:rPr>
          <w:rFonts w:ascii="Trebuchet MS" w:hAnsi="Trebuchet MS"/>
          <w:sz w:val="20"/>
          <w:szCs w:val="20"/>
        </w:rPr>
        <w:t>The above list is not exhaustive and other duties may be attached to the post from time to time.  Variation may also occur to the duties and responsibilities without changing the general character of the post.</w:t>
      </w:r>
    </w:p>
    <w:p w:rsidR="003E0726" w:rsidRPr="003E0726" w:rsidRDefault="003E0726" w:rsidP="003E0726">
      <w:pPr>
        <w:rPr>
          <w:rFonts w:ascii="Trebuchet MS" w:hAnsi="Trebuchet MS" w:cs="Calibri"/>
          <w:b/>
          <w:sz w:val="20"/>
          <w:szCs w:val="20"/>
        </w:rPr>
      </w:pPr>
    </w:p>
    <w:p w:rsidR="003E0726" w:rsidRPr="003E0726" w:rsidRDefault="003E0726" w:rsidP="003E0726">
      <w:pPr>
        <w:rPr>
          <w:rFonts w:ascii="Trebuchet MS" w:hAnsi="Trebuchet MS" w:cs="Calibri"/>
          <w:b/>
          <w:sz w:val="20"/>
          <w:szCs w:val="20"/>
        </w:rPr>
      </w:pPr>
      <w:r w:rsidRPr="003E0726">
        <w:rPr>
          <w:rFonts w:ascii="Trebuchet MS" w:hAnsi="Trebuchet MS" w:cs="Calibri"/>
          <w:b/>
          <w:sz w:val="20"/>
          <w:szCs w:val="20"/>
        </w:rPr>
        <w:t>In addition - Exam Invigilators must adhere to the following:</w:t>
      </w:r>
    </w:p>
    <w:p w:rsidR="003E0726" w:rsidRPr="003E0726" w:rsidRDefault="003E0726" w:rsidP="003E0726">
      <w:pPr>
        <w:rPr>
          <w:rFonts w:ascii="Trebuchet MS" w:hAnsi="Trebuchet MS" w:cs="Calibri"/>
          <w:b/>
          <w:sz w:val="20"/>
          <w:szCs w:val="20"/>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Invigilators MUST</w:t>
      </w:r>
      <w:r w:rsidRPr="003E0726">
        <w:rPr>
          <w:rFonts w:ascii="Trebuchet MS" w:hAnsi="Trebuchet MS" w:cs="Calibri"/>
          <w:sz w:val="20"/>
          <w:szCs w:val="20"/>
          <w:lang w:eastAsia="en-GB"/>
        </w:rPr>
        <w:t>:</w:t>
      </w:r>
    </w:p>
    <w:p w:rsidR="003E0726" w:rsidRPr="003E0726" w:rsidRDefault="00AA2120" w:rsidP="003E0726">
      <w:pPr>
        <w:numPr>
          <w:ilvl w:val="0"/>
          <w:numId w:val="12"/>
        </w:numPr>
        <w:jc w:val="both"/>
        <w:rPr>
          <w:rFonts w:ascii="Trebuchet MS" w:hAnsi="Trebuchet MS" w:cs="Calibri"/>
          <w:sz w:val="20"/>
          <w:szCs w:val="20"/>
          <w:lang w:eastAsia="en-GB"/>
        </w:rPr>
      </w:pPr>
      <w:r>
        <w:rPr>
          <w:rFonts w:ascii="Trebuchet MS" w:hAnsi="Trebuchet MS" w:cs="Calibri"/>
          <w:sz w:val="20"/>
          <w:szCs w:val="20"/>
          <w:lang w:eastAsia="en-GB"/>
        </w:rPr>
        <w:t>Arrive promptly.</w:t>
      </w:r>
    </w:p>
    <w:p w:rsidR="003E0726" w:rsidRPr="003E0726" w:rsidRDefault="00AA2120" w:rsidP="003E0726">
      <w:pPr>
        <w:numPr>
          <w:ilvl w:val="0"/>
          <w:numId w:val="12"/>
        </w:numPr>
        <w:jc w:val="both"/>
        <w:rPr>
          <w:rFonts w:ascii="Trebuchet MS" w:hAnsi="Trebuchet MS" w:cs="Calibri"/>
          <w:sz w:val="20"/>
          <w:szCs w:val="20"/>
          <w:lang w:eastAsia="en-GB"/>
        </w:rPr>
      </w:pPr>
      <w:r>
        <w:rPr>
          <w:rFonts w:ascii="Trebuchet MS" w:hAnsi="Trebuchet MS" w:cs="Calibri"/>
          <w:sz w:val="20"/>
          <w:szCs w:val="20"/>
          <w:lang w:eastAsia="en-GB"/>
        </w:rPr>
        <w:t>Report to the Exam Officer</w:t>
      </w:r>
    </w:p>
    <w:p w:rsidR="003E0726" w:rsidRPr="003E0726" w:rsidRDefault="003E0726" w:rsidP="003E0726">
      <w:pPr>
        <w:numPr>
          <w:ilvl w:val="0"/>
          <w:numId w:val="12"/>
        </w:numPr>
        <w:rPr>
          <w:rFonts w:ascii="Trebuchet MS" w:hAnsi="Trebuchet MS" w:cs="Calibri"/>
          <w:sz w:val="20"/>
          <w:szCs w:val="20"/>
          <w:lang w:eastAsia="en-GB"/>
        </w:rPr>
      </w:pPr>
      <w:r w:rsidRPr="003E0726">
        <w:rPr>
          <w:rFonts w:ascii="Trebuchet MS" w:hAnsi="Trebuchet MS" w:cs="Calibri"/>
          <w:sz w:val="20"/>
          <w:szCs w:val="20"/>
          <w:lang w:eastAsia="en-GB"/>
        </w:rPr>
        <w:t xml:space="preserve">Establish from the rota if </w:t>
      </w:r>
      <w:r w:rsidR="00AA2120">
        <w:rPr>
          <w:rFonts w:ascii="Trebuchet MS" w:hAnsi="Trebuchet MS" w:cs="Calibri"/>
          <w:sz w:val="20"/>
          <w:szCs w:val="20"/>
          <w:lang w:eastAsia="en-GB"/>
        </w:rPr>
        <w:t>you are in the Main Hall or alternative area.</w:t>
      </w:r>
    </w:p>
    <w:p w:rsidR="003E0726" w:rsidRPr="003E0726" w:rsidRDefault="003E0726" w:rsidP="003E0726">
      <w:pPr>
        <w:numPr>
          <w:ilvl w:val="0"/>
          <w:numId w:val="12"/>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Sign in and out on the form at the front of the hall. </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Invigilators MUST NOT</w:t>
      </w:r>
      <w:r w:rsidRPr="003E0726">
        <w:rPr>
          <w:rFonts w:ascii="Trebuchet MS" w:hAnsi="Trebuchet MS" w:cs="Calibri"/>
          <w:sz w:val="20"/>
          <w:szCs w:val="20"/>
          <w:lang w:eastAsia="en-GB"/>
        </w:rPr>
        <w:t>:</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Do anything which might distract from the invigilating role, including the use of mobile phones or social media </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Hold conversations other than those necessary for the conduct of the exam.</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Bunch together.</w:t>
      </w:r>
    </w:p>
    <w:p w:rsidR="003E0726" w:rsidRPr="003E0726" w:rsidRDefault="003E0726" w:rsidP="003E0726">
      <w:pPr>
        <w:numPr>
          <w:ilvl w:val="0"/>
          <w:numId w:val="14"/>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cause unnecessary distractions to candidates, including walking around too much </w:t>
      </w:r>
    </w:p>
    <w:p w:rsidR="003E0726" w:rsidRPr="003E0726" w:rsidRDefault="003E0726" w:rsidP="003E0726">
      <w:pPr>
        <w:numPr>
          <w:ilvl w:val="0"/>
          <w:numId w:val="15"/>
        </w:numPr>
        <w:jc w:val="both"/>
        <w:rPr>
          <w:rFonts w:ascii="Trebuchet MS" w:hAnsi="Trebuchet MS" w:cs="Calibri"/>
          <w:sz w:val="20"/>
          <w:szCs w:val="20"/>
          <w:lang w:eastAsia="en-GB"/>
        </w:rPr>
      </w:pPr>
      <w:r w:rsidRPr="003E0726">
        <w:rPr>
          <w:rFonts w:ascii="Trebuchet MS" w:hAnsi="Trebuchet MS" w:cs="Calibri"/>
          <w:sz w:val="20"/>
          <w:szCs w:val="20"/>
          <w:lang w:eastAsia="en-GB"/>
        </w:rPr>
        <w:t>Help candidates with any subject-specific question.</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Allow candidates to leave before the published examination finishing time.</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Points to note</w:t>
      </w:r>
      <w:r w:rsidRPr="003E0726">
        <w:rPr>
          <w:rFonts w:ascii="Trebuchet MS" w:hAnsi="Trebuchet MS" w:cs="Calibri"/>
          <w:sz w:val="20"/>
          <w:szCs w:val="20"/>
          <w:lang w:eastAsia="en-GB"/>
        </w:rPr>
        <w:t>:</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must not bring a bag into the hall.</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should be silent at all times.</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must not deliberately make eye contact with others during an examination.</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are not allowed to bring a mobile phone</w:t>
      </w:r>
      <w:r w:rsidR="00AA2120">
        <w:rPr>
          <w:rFonts w:ascii="Trebuchet MS" w:hAnsi="Trebuchet MS" w:cs="Calibri"/>
          <w:sz w:val="20"/>
          <w:szCs w:val="20"/>
          <w:lang w:eastAsia="en-GB"/>
        </w:rPr>
        <w:t xml:space="preserve"> or smart watches</w:t>
      </w:r>
      <w:r w:rsidRPr="003E0726">
        <w:rPr>
          <w:rFonts w:ascii="Trebuchet MS" w:hAnsi="Trebuchet MS" w:cs="Calibri"/>
          <w:sz w:val="20"/>
          <w:szCs w:val="20"/>
          <w:lang w:eastAsia="en-GB"/>
        </w:rPr>
        <w:t xml:space="preserve"> into the exam room. If one should ring in the exam room, its owner risks having her/his exam cancelled, with no right of appeal.</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lastRenderedPageBreak/>
        <w:t xml:space="preserve">Candidates </w:t>
      </w:r>
      <w:r w:rsidR="00AA2120">
        <w:rPr>
          <w:rFonts w:ascii="Trebuchet MS" w:hAnsi="Trebuchet MS" w:cs="Calibri"/>
          <w:sz w:val="20"/>
          <w:szCs w:val="20"/>
          <w:lang w:eastAsia="en-GB"/>
        </w:rPr>
        <w:t>are issued with a bottle of water but may bring their own if they wish.</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Any candidate arriving late, and without the </w:t>
      </w:r>
      <w:r w:rsidR="00AA2120">
        <w:rPr>
          <w:rFonts w:ascii="Trebuchet MS" w:hAnsi="Trebuchet MS" w:cs="Calibri"/>
          <w:sz w:val="20"/>
          <w:szCs w:val="20"/>
          <w:lang w:eastAsia="en-GB"/>
        </w:rPr>
        <w:t>prior knowledge of an Exam</w:t>
      </w:r>
      <w:r w:rsidRPr="003E0726">
        <w:rPr>
          <w:rFonts w:ascii="Trebuchet MS" w:hAnsi="Trebuchet MS" w:cs="Calibri"/>
          <w:sz w:val="20"/>
          <w:szCs w:val="20"/>
          <w:lang w:eastAsia="en-GB"/>
        </w:rPr>
        <w:t xml:space="preserve"> </w:t>
      </w:r>
      <w:r w:rsidR="00AA2120">
        <w:rPr>
          <w:rFonts w:ascii="Trebuchet MS" w:hAnsi="Trebuchet MS" w:cs="Calibri"/>
          <w:sz w:val="20"/>
          <w:szCs w:val="20"/>
          <w:lang w:eastAsia="en-GB"/>
        </w:rPr>
        <w:t>O</w:t>
      </w:r>
      <w:r w:rsidRPr="003E0726">
        <w:rPr>
          <w:rFonts w:ascii="Trebuchet MS" w:hAnsi="Trebuchet MS" w:cs="Calibri"/>
          <w:sz w:val="20"/>
          <w:szCs w:val="20"/>
          <w:lang w:eastAsia="en-GB"/>
        </w:rPr>
        <w:t>fficer, should be allowed to sit the examination up to one hour after it st</w:t>
      </w:r>
      <w:r w:rsidR="00AA2120">
        <w:rPr>
          <w:rFonts w:ascii="Trebuchet MS" w:hAnsi="Trebuchet MS" w:cs="Calibri"/>
          <w:sz w:val="20"/>
          <w:szCs w:val="20"/>
          <w:lang w:eastAsia="en-GB"/>
        </w:rPr>
        <w:t>arted. The Exam O</w:t>
      </w:r>
      <w:r w:rsidRPr="003E0726">
        <w:rPr>
          <w:rFonts w:ascii="Trebuchet MS" w:hAnsi="Trebuchet MS" w:cs="Calibri"/>
          <w:sz w:val="20"/>
          <w:szCs w:val="20"/>
          <w:lang w:eastAsia="en-GB"/>
        </w:rPr>
        <w:t>fficer should be informed as soon as possible.</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Any concern regarding the conduct of a candidate should be met with an appropriate response, such as</w:t>
      </w:r>
      <w:r w:rsidRPr="003E0726">
        <w:rPr>
          <w:rFonts w:ascii="Trebuchet MS" w:hAnsi="Trebuchet MS" w:cs="Calibri"/>
          <w:sz w:val="20"/>
          <w:szCs w:val="20"/>
          <w:lang w:eastAsia="en-GB"/>
        </w:rPr>
        <w:t>:</w:t>
      </w:r>
    </w:p>
    <w:p w:rsidR="003E0726" w:rsidRPr="003E0726" w:rsidRDefault="003E0726" w:rsidP="003E0726">
      <w:pPr>
        <w:numPr>
          <w:ilvl w:val="0"/>
          <w:numId w:val="18"/>
        </w:numPr>
        <w:jc w:val="both"/>
        <w:rPr>
          <w:rFonts w:ascii="Trebuchet MS" w:hAnsi="Trebuchet MS" w:cs="Calibri"/>
          <w:sz w:val="20"/>
          <w:szCs w:val="20"/>
          <w:lang w:eastAsia="en-GB"/>
        </w:rPr>
      </w:pPr>
      <w:r w:rsidRPr="003E0726">
        <w:rPr>
          <w:rFonts w:ascii="Trebuchet MS" w:hAnsi="Trebuchet MS" w:cs="Calibri"/>
          <w:sz w:val="20"/>
          <w:szCs w:val="20"/>
          <w:lang w:eastAsia="en-GB"/>
        </w:rPr>
        <w:t>Make the candidate aware of your presence.</w:t>
      </w:r>
    </w:p>
    <w:p w:rsidR="003E0726" w:rsidRPr="003E0726" w:rsidRDefault="003E0726" w:rsidP="003E0726">
      <w:pPr>
        <w:numPr>
          <w:ilvl w:val="0"/>
          <w:numId w:val="17"/>
        </w:numPr>
        <w:jc w:val="both"/>
        <w:rPr>
          <w:rFonts w:ascii="Trebuchet MS" w:hAnsi="Trebuchet MS" w:cs="Calibri"/>
          <w:sz w:val="20"/>
          <w:szCs w:val="20"/>
          <w:lang w:eastAsia="en-GB"/>
        </w:rPr>
      </w:pPr>
      <w:r w:rsidRPr="003E0726">
        <w:rPr>
          <w:rFonts w:ascii="Trebuchet MS" w:hAnsi="Trebuchet MS" w:cs="Calibri"/>
          <w:sz w:val="20"/>
          <w:szCs w:val="20"/>
          <w:lang w:eastAsia="en-GB"/>
        </w:rPr>
        <w:t>Issue a warning to the candidate that you will report the misconduct.</w:t>
      </w:r>
    </w:p>
    <w:p w:rsidR="00317C68" w:rsidRPr="00AA2120" w:rsidRDefault="003E0726" w:rsidP="00317C68">
      <w:pPr>
        <w:numPr>
          <w:ilvl w:val="0"/>
          <w:numId w:val="17"/>
        </w:numPr>
        <w:jc w:val="both"/>
        <w:rPr>
          <w:rFonts w:ascii="Trebuchet MS" w:hAnsi="Trebuchet MS" w:cs="Calibri"/>
          <w:sz w:val="20"/>
          <w:szCs w:val="20"/>
          <w:lang w:eastAsia="en-GB"/>
        </w:rPr>
      </w:pPr>
      <w:r w:rsidRPr="003E0726">
        <w:rPr>
          <w:rFonts w:ascii="Trebuchet MS" w:hAnsi="Trebuchet MS" w:cs="Calibri"/>
          <w:sz w:val="20"/>
          <w:szCs w:val="20"/>
          <w:lang w:eastAsia="en-GB"/>
        </w:rPr>
        <w:t>Refer the candidate to an exam officer or senior member of staff to determine the next course of action.</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All employees have a responsibility to undertake training and development as required.  They also have a responsibility to assist, where appropriate and necessary, with the training and development of fellow employees.</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All employees have a responsibility of care for their own and others’ health and safety.</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The above list is not exhaustive and other duties may be attached to the post from time to time.  Variation may also occur to the duties and responsibilities without changing the general character of the post.</w:t>
      </w:r>
    </w:p>
    <w:p w:rsidR="00C3602B" w:rsidRDefault="00C3602B">
      <w:pPr>
        <w:ind w:left="5040" w:firstLine="720"/>
        <w:jc w:val="both"/>
        <w:rPr>
          <w:rFonts w:ascii="Trebuchet MS" w:hAnsi="Trebuchet MS"/>
          <w:sz w:val="20"/>
        </w:rPr>
      </w:pPr>
    </w:p>
    <w:p w:rsidR="00C3602B" w:rsidRDefault="00C3602B">
      <w:pPr>
        <w:ind w:left="5040" w:firstLine="720"/>
        <w:jc w:val="both"/>
        <w:rPr>
          <w:rFonts w:ascii="Trebuchet MS" w:hAnsi="Trebuchet MS"/>
          <w:sz w:val="20"/>
        </w:rPr>
      </w:pPr>
    </w:p>
    <w:sectPr w:rsidR="00C3602B" w:rsidSect="00705ED0">
      <w:pgSz w:w="11907" w:h="16840" w:code="9"/>
      <w:pgMar w:top="1134" w:right="1134" w:bottom="1134" w:left="1134" w:header="567" w:footer="567"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CF" w:rsidRDefault="008C24CF" w:rsidP="00C3602B">
      <w:r>
        <w:separator/>
      </w:r>
    </w:p>
  </w:endnote>
  <w:endnote w:type="continuationSeparator" w:id="0">
    <w:p w:rsidR="008C24CF" w:rsidRDefault="008C24CF" w:rsidP="00C3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CF" w:rsidRDefault="008C24CF" w:rsidP="00C3602B">
      <w:r>
        <w:separator/>
      </w:r>
    </w:p>
  </w:footnote>
  <w:footnote w:type="continuationSeparator" w:id="0">
    <w:p w:rsidR="008C24CF" w:rsidRDefault="008C24CF" w:rsidP="00C3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000"/>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B0DCD"/>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22062"/>
    <w:multiLevelType w:val="hybridMultilevel"/>
    <w:tmpl w:val="AE70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18CA"/>
    <w:multiLevelType w:val="hybridMultilevel"/>
    <w:tmpl w:val="F4224E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B7B0E"/>
    <w:multiLevelType w:val="hybridMultilevel"/>
    <w:tmpl w:val="491626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221915"/>
    <w:multiLevelType w:val="hybridMultilevel"/>
    <w:tmpl w:val="C816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95DB8"/>
    <w:multiLevelType w:val="hybridMultilevel"/>
    <w:tmpl w:val="E722C3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332FD7"/>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F77EAB"/>
    <w:multiLevelType w:val="hybridMultilevel"/>
    <w:tmpl w:val="835E269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06404B"/>
    <w:multiLevelType w:val="hybridMultilevel"/>
    <w:tmpl w:val="8B28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70727"/>
    <w:multiLevelType w:val="hybridMultilevel"/>
    <w:tmpl w:val="B562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019D3"/>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744DF1"/>
    <w:multiLevelType w:val="hybridMultilevel"/>
    <w:tmpl w:val="CB202F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5E0E47"/>
    <w:multiLevelType w:val="hybridMultilevel"/>
    <w:tmpl w:val="6F8E0B6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4A0691"/>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DE44DC"/>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2C252D"/>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9029BF"/>
    <w:multiLevelType w:val="hybridMultilevel"/>
    <w:tmpl w:val="8ED655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5"/>
  </w:num>
  <w:num w:numId="4">
    <w:abstractNumId w:val="13"/>
  </w:num>
  <w:num w:numId="5">
    <w:abstractNumId w:val="18"/>
  </w:num>
  <w:num w:numId="6">
    <w:abstractNumId w:val="7"/>
  </w:num>
  <w:num w:numId="7">
    <w:abstractNumId w:val="14"/>
  </w:num>
  <w:num w:numId="8">
    <w:abstractNumId w:val="3"/>
  </w:num>
  <w:num w:numId="9">
    <w:abstractNumId w:val="6"/>
  </w:num>
  <w:num w:numId="10">
    <w:abstractNumId w:val="11"/>
  </w:num>
  <w:num w:numId="11">
    <w:abstractNumId w:val="10"/>
  </w:num>
  <w:num w:numId="12">
    <w:abstractNumId w:val="1"/>
  </w:num>
  <w:num w:numId="13">
    <w:abstractNumId w:val="8"/>
  </w:num>
  <w:num w:numId="14">
    <w:abstractNumId w:val="0"/>
  </w:num>
  <w:num w:numId="15">
    <w:abstractNumId w:val="12"/>
  </w:num>
  <w:num w:numId="16">
    <w:abstractNumId w:val="17"/>
  </w:num>
  <w:num w:numId="17">
    <w:abstractNumId w:val="1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2F"/>
    <w:rsid w:val="002143F5"/>
    <w:rsid w:val="002A5BC8"/>
    <w:rsid w:val="00317C68"/>
    <w:rsid w:val="0039624F"/>
    <w:rsid w:val="003E0726"/>
    <w:rsid w:val="004B7917"/>
    <w:rsid w:val="006B02C0"/>
    <w:rsid w:val="00705ED0"/>
    <w:rsid w:val="008C24CF"/>
    <w:rsid w:val="00A102FA"/>
    <w:rsid w:val="00AA2120"/>
    <w:rsid w:val="00C3602B"/>
    <w:rsid w:val="00C4512F"/>
    <w:rsid w:val="00F01C6F"/>
    <w:rsid w:val="00FE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2387"/>
  <w15:docId w15:val="{7C452EF6-BDCC-4133-84C0-2630741E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D0"/>
    <w:rPr>
      <w:sz w:val="24"/>
      <w:szCs w:val="24"/>
      <w:lang w:eastAsia="en-US"/>
    </w:rPr>
  </w:style>
  <w:style w:type="paragraph" w:styleId="Heading1">
    <w:name w:val="heading 1"/>
    <w:basedOn w:val="Normal"/>
    <w:next w:val="Normal"/>
    <w:qFormat/>
    <w:rsid w:val="00705ED0"/>
    <w:pPr>
      <w:keepNext/>
      <w:outlineLvl w:val="0"/>
    </w:pPr>
    <w:rPr>
      <w:rFonts w:ascii="Arial" w:hAnsi="Arial" w:cs="Arial"/>
      <w:b/>
      <w:bCs/>
    </w:rPr>
  </w:style>
  <w:style w:type="paragraph" w:styleId="Heading3">
    <w:name w:val="heading 3"/>
    <w:basedOn w:val="Normal"/>
    <w:next w:val="Normal"/>
    <w:qFormat/>
    <w:rsid w:val="00705ED0"/>
    <w:pPr>
      <w:keepNext/>
      <w:jc w:val="center"/>
      <w:outlineLvl w:val="2"/>
    </w:pPr>
    <w:rPr>
      <w:u w:val="single"/>
    </w:rPr>
  </w:style>
  <w:style w:type="paragraph" w:styleId="Heading4">
    <w:name w:val="heading 4"/>
    <w:basedOn w:val="Normal"/>
    <w:next w:val="Normal"/>
    <w:qFormat/>
    <w:rsid w:val="00705ED0"/>
    <w:pPr>
      <w:keepNext/>
      <w:outlineLvl w:val="3"/>
    </w:pPr>
    <w:rPr>
      <w:u w:val="single"/>
    </w:rPr>
  </w:style>
  <w:style w:type="paragraph" w:styleId="Heading8">
    <w:name w:val="heading 8"/>
    <w:basedOn w:val="Normal"/>
    <w:next w:val="Normal"/>
    <w:qFormat/>
    <w:rsid w:val="00705ED0"/>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05ED0"/>
    <w:pPr>
      <w:tabs>
        <w:tab w:val="center" w:pos="4320"/>
        <w:tab w:val="right" w:pos="8640"/>
      </w:tabs>
    </w:pPr>
  </w:style>
  <w:style w:type="paragraph" w:styleId="BodyText">
    <w:name w:val="Body Text"/>
    <w:basedOn w:val="Normal"/>
    <w:semiHidden/>
    <w:rsid w:val="00705ED0"/>
    <w:pPr>
      <w:jc w:val="both"/>
    </w:pPr>
    <w:rPr>
      <w:rFonts w:ascii="Arial" w:hAnsi="Arial" w:cs="Arial"/>
    </w:rPr>
  </w:style>
  <w:style w:type="paragraph" w:styleId="Header">
    <w:name w:val="header"/>
    <w:basedOn w:val="Normal"/>
    <w:semiHidden/>
    <w:rsid w:val="00705ED0"/>
    <w:pPr>
      <w:tabs>
        <w:tab w:val="center" w:pos="4153"/>
        <w:tab w:val="right" w:pos="8306"/>
      </w:tabs>
    </w:pPr>
  </w:style>
  <w:style w:type="paragraph" w:styleId="ListParagraph">
    <w:name w:val="List Paragraph"/>
    <w:basedOn w:val="Normal"/>
    <w:uiPriority w:val="34"/>
    <w:qFormat/>
    <w:rsid w:val="00317C68"/>
    <w:pPr>
      <w:ind w:left="720"/>
      <w:contextualSpacing/>
    </w:pPr>
  </w:style>
  <w:style w:type="paragraph" w:styleId="BalloonText">
    <w:name w:val="Balloon Text"/>
    <w:basedOn w:val="Normal"/>
    <w:link w:val="BalloonTextChar"/>
    <w:uiPriority w:val="99"/>
    <w:semiHidden/>
    <w:unhideWhenUsed/>
    <w:rsid w:val="003E0726"/>
    <w:rPr>
      <w:rFonts w:ascii="Tahoma" w:hAnsi="Tahoma" w:cs="Tahoma"/>
      <w:sz w:val="16"/>
      <w:szCs w:val="16"/>
    </w:rPr>
  </w:style>
  <w:style w:type="character" w:customStyle="1" w:styleId="BalloonTextChar">
    <w:name w:val="Balloon Text Char"/>
    <w:basedOn w:val="DefaultParagraphFont"/>
    <w:link w:val="BalloonText"/>
    <w:uiPriority w:val="99"/>
    <w:semiHidden/>
    <w:rsid w:val="003E0726"/>
    <w:rPr>
      <w:rFonts w:ascii="Tahoma" w:hAnsi="Tahoma" w:cs="Tahoma"/>
      <w:sz w:val="16"/>
      <w:szCs w:val="16"/>
      <w:lang w:eastAsia="en-US"/>
    </w:rPr>
  </w:style>
  <w:style w:type="paragraph" w:styleId="NoSpacing">
    <w:name w:val="No Spacing"/>
    <w:uiPriority w:val="1"/>
    <w:qFormat/>
    <w:rsid w:val="003E07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MBC</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simones</dc:creator>
  <cp:lastModifiedBy>Sally Glover</cp:lastModifiedBy>
  <cp:revision>2</cp:revision>
  <cp:lastPrinted>2005-03-09T10:00:00Z</cp:lastPrinted>
  <dcterms:created xsi:type="dcterms:W3CDTF">2021-10-07T09:59:00Z</dcterms:created>
  <dcterms:modified xsi:type="dcterms:W3CDTF">2021-10-07T09:59:00Z</dcterms:modified>
</cp:coreProperties>
</file>