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B07C7" w14:textId="77777777" w:rsidR="00665ADE" w:rsidRPr="000A3653" w:rsidRDefault="00665ADE" w:rsidP="000A3653">
      <w:pPr>
        <w:pStyle w:val="Head2"/>
      </w:pPr>
      <w:r>
        <w:t>Welcome to the Brilliant Tutoring Programme</w:t>
      </w:r>
    </w:p>
    <w:p w14:paraId="148642D3" w14:textId="6704133C" w:rsidR="00665ADE" w:rsidRDefault="00665ADE" w:rsidP="002A2EEA">
      <w:r>
        <w:t xml:space="preserve">Dear </w:t>
      </w:r>
      <w:r w:rsidR="005D5CCB">
        <w:t>parent/carer</w:t>
      </w:r>
      <w:r w:rsidR="006A458D">
        <w:t>,</w:t>
      </w:r>
    </w:p>
    <w:p w14:paraId="77E9E44F" w14:textId="1E2066A5" w:rsidR="3E4FA3A8" w:rsidRDefault="3E4FA3A8" w:rsidP="3E4FA3A8"/>
    <w:p w14:paraId="031E5290" w14:textId="703168C6" w:rsidR="008B2219" w:rsidRDefault="00391FF5" w:rsidP="3E4FA3A8">
      <w:r>
        <w:t xml:space="preserve">I am </w:t>
      </w:r>
      <w:r w:rsidR="00490A0C">
        <w:t>pleased</w:t>
      </w:r>
      <w:r>
        <w:t xml:space="preserve"> to let you know that your child has been selected to take part in</w:t>
      </w:r>
      <w:r w:rsidR="00665ADE">
        <w:t xml:space="preserve"> the Brilliant Tutoring Programme, run by The Brilliant Club</w:t>
      </w:r>
      <w:r w:rsidR="006C25FA">
        <w:t>.</w:t>
      </w:r>
    </w:p>
    <w:p w14:paraId="5DCAF2EE" w14:textId="28941CD5" w:rsidR="00601A75" w:rsidRDefault="00665ADE" w:rsidP="002A2EEA">
      <w:r>
        <w:t xml:space="preserve">The programme is part of a national effort to </w:t>
      </w:r>
      <w:r w:rsidR="00FF754C">
        <w:t xml:space="preserve">support </w:t>
      </w:r>
      <w:r w:rsidR="00261B66">
        <w:t>young people</w:t>
      </w:r>
      <w:r w:rsidR="00FF754C">
        <w:t xml:space="preserve"> who have had their education disrupted due to COIVD-19 school closures</w:t>
      </w:r>
      <w:r>
        <w:t>.</w:t>
      </w:r>
      <w:r w:rsidR="000C6241">
        <w:t xml:space="preserve"> </w:t>
      </w:r>
      <w:r w:rsidR="005E7F25">
        <w:t>Our programme re-engages and rebuilds pupils’ confidence in core subjects by working with our subject expert tutors</w:t>
      </w:r>
      <w:r w:rsidR="009707F2">
        <w:t>.</w:t>
      </w:r>
      <w:r w:rsidR="008B2219">
        <w:t xml:space="preserve"> </w:t>
      </w:r>
      <w:r w:rsidR="00601A75">
        <w:t>You</w:t>
      </w:r>
      <w:r w:rsidR="008B2219">
        <w:t>r</w:t>
      </w:r>
      <w:r w:rsidR="00601A75">
        <w:t xml:space="preserve"> child will receive 15 hours of free</w:t>
      </w:r>
      <w:r w:rsidR="00261B66">
        <w:t>, curriculum-focused</w:t>
      </w:r>
      <w:r w:rsidR="00601A75">
        <w:t xml:space="preserve"> tuition in a small group with two other </w:t>
      </w:r>
      <w:r w:rsidR="00261B66">
        <w:t>pupils.</w:t>
      </w:r>
      <w:r w:rsidR="60F1320D">
        <w:t xml:space="preserve"> </w:t>
      </w:r>
      <w:r w:rsidR="1BA3DF71">
        <w:t xml:space="preserve">Tutorials </w:t>
      </w:r>
      <w:r w:rsidR="7DC5F2E7">
        <w:t>usually</w:t>
      </w:r>
      <w:r w:rsidR="503DE2B8">
        <w:t xml:space="preserve"> </w:t>
      </w:r>
      <w:r w:rsidR="1BA3DF71">
        <w:t>take place online via Microsoft Teams.</w:t>
      </w:r>
    </w:p>
    <w:p w14:paraId="5D634C1F" w14:textId="51385931" w:rsidR="0074778E" w:rsidRPr="00435A3A" w:rsidRDefault="008B2219" w:rsidP="00435A3A">
      <w:r>
        <w:t xml:space="preserve">To find out more, go to the </w:t>
      </w:r>
      <w:hyperlink r:id="rId10" w:history="1">
        <w:r w:rsidR="00765168">
          <w:rPr>
            <w:rStyle w:val="Hyperlink"/>
            <w:color w:val="F53764" w:themeColor="accent2"/>
          </w:rPr>
          <w:t>thebrilliantclub.org/brilliant-tutoring</w:t>
        </w:r>
      </w:hyperlink>
      <w:r>
        <w:t xml:space="preserve">. </w:t>
      </w:r>
    </w:p>
    <w:p w14:paraId="47838A29" w14:textId="47352899" w:rsidR="000C6241" w:rsidRPr="006A458D" w:rsidRDefault="00DC216F" w:rsidP="00DC216F">
      <w:pPr>
        <w:pStyle w:val="Head3"/>
      </w:pPr>
      <w:r w:rsidRPr="006A458D">
        <w:t>Complete the consent form</w:t>
      </w:r>
    </w:p>
    <w:p w14:paraId="493480EF" w14:textId="77AF89AB" w:rsidR="00A3461B" w:rsidRDefault="00DC216F" w:rsidP="00DC216F">
      <w:r>
        <w:t xml:space="preserve">To give permission for your child to take part in the programme, </w:t>
      </w:r>
      <w:r w:rsidR="005711BC">
        <w:t xml:space="preserve">please complete this online form </w:t>
      </w:r>
      <w:r w:rsidR="00A3461B">
        <w:t xml:space="preserve">by </w:t>
      </w:r>
      <w:r w:rsidR="0033265F">
        <w:rPr>
          <w:b/>
          <w:bCs/>
        </w:rPr>
        <w:t xml:space="preserve">Friday </w:t>
      </w:r>
      <w:r w:rsidR="006C25FA">
        <w:rPr>
          <w:b/>
          <w:bCs/>
        </w:rPr>
        <w:t>10th</w:t>
      </w:r>
      <w:r w:rsidR="005F5D0A" w:rsidRPr="005F5D0A">
        <w:rPr>
          <w:b/>
          <w:bCs/>
        </w:rPr>
        <w:t xml:space="preserve"> December.</w:t>
      </w:r>
    </w:p>
    <w:p w14:paraId="282558EF" w14:textId="03D65DBF" w:rsidR="004E4BF8" w:rsidRPr="004E4BF8" w:rsidRDefault="006C25FA" w:rsidP="00435A3A">
      <w:pPr>
        <w:pStyle w:val="Head3"/>
        <w:rPr>
          <w:rFonts w:eastAsiaTheme="minorHAnsi" w:cstheme="minorBidi"/>
          <w:b w:val="0"/>
          <w:sz w:val="22"/>
          <w:szCs w:val="22"/>
        </w:rPr>
      </w:pPr>
      <w:hyperlink r:id="rId11" w:history="1">
        <w:r w:rsidR="004E4BF8" w:rsidRPr="004E4BF8">
          <w:rPr>
            <w:rStyle w:val="Hyperlink"/>
            <w:rFonts w:eastAsiaTheme="minorHAnsi" w:cstheme="minorBidi"/>
            <w:b w:val="0"/>
            <w:color w:val="F53764" w:themeColor="accent2"/>
            <w:sz w:val="22"/>
            <w:szCs w:val="22"/>
          </w:rPr>
          <w:t>https://www.tfaforms.com/4936440</w:t>
        </w:r>
      </w:hyperlink>
      <w:r w:rsidR="004E4BF8" w:rsidRPr="004E4BF8">
        <w:rPr>
          <w:rFonts w:eastAsiaTheme="minorHAnsi" w:cstheme="minorBidi"/>
          <w:b w:val="0"/>
          <w:sz w:val="22"/>
          <w:szCs w:val="22"/>
        </w:rPr>
        <w:t xml:space="preserve">   </w:t>
      </w:r>
    </w:p>
    <w:p w14:paraId="07BBC5A9" w14:textId="6700E385" w:rsidR="0060349B" w:rsidRDefault="00435A3A" w:rsidP="00435A3A">
      <w:pPr>
        <w:pStyle w:val="Head3"/>
      </w:pPr>
      <w:r>
        <w:t>Safeguarding</w:t>
      </w:r>
    </w:p>
    <w:p w14:paraId="72554E86" w14:textId="5235BCC2" w:rsidR="0039394B" w:rsidRDefault="00636E17" w:rsidP="00435A3A">
      <w:r>
        <w:t xml:space="preserve">All our tutors are </w:t>
      </w:r>
      <w:r w:rsidR="00C7490F">
        <w:t>vetted</w:t>
      </w:r>
      <w:r>
        <w:t xml:space="preserve"> and complete safeguarding training</w:t>
      </w:r>
      <w:r w:rsidR="002448CD">
        <w:t>, and all t</w:t>
      </w:r>
      <w:r w:rsidR="005C64F4">
        <w:t>utorials will be recorded</w:t>
      </w:r>
      <w:r w:rsidR="002448CD">
        <w:t>.</w:t>
      </w:r>
      <w:r>
        <w:t xml:space="preserve"> </w:t>
      </w:r>
      <w:r w:rsidR="00BA6F2B">
        <w:t>If your child is a</w:t>
      </w:r>
      <w:r w:rsidR="00675544">
        <w:t>ccess</w:t>
      </w:r>
      <w:r w:rsidR="001A10DA">
        <w:t>ing</w:t>
      </w:r>
      <w:r w:rsidR="00675544">
        <w:t xml:space="preserve"> their online tutorials from school, a teacher or member of school staff will be present in the room. </w:t>
      </w:r>
    </w:p>
    <w:p w14:paraId="6E0CDFD0" w14:textId="48EE8E06" w:rsidR="00435A3A" w:rsidRDefault="00675544" w:rsidP="00435A3A">
      <w:r>
        <w:t>If you</w:t>
      </w:r>
      <w:r w:rsidR="33CC2513">
        <w:t>r</w:t>
      </w:r>
      <w:r>
        <w:t xml:space="preserve"> child </w:t>
      </w:r>
      <w:r w:rsidR="0039394B">
        <w:t xml:space="preserve">joins their tutorials from home, </w:t>
      </w:r>
      <w:r w:rsidR="001A10DA">
        <w:t xml:space="preserve">you or </w:t>
      </w:r>
      <w:r w:rsidR="0039394B">
        <w:t xml:space="preserve">an appropriate adult must be present for the duration of the session. You do not need to sit with your child or help them </w:t>
      </w:r>
      <w:r w:rsidR="00886510">
        <w:t xml:space="preserve">with their work, but just be </w:t>
      </w:r>
      <w:r w:rsidR="007F048B">
        <w:t xml:space="preserve">in the room and </w:t>
      </w:r>
      <w:r w:rsidR="002A7E57">
        <w:t xml:space="preserve">available to help with any technology </w:t>
      </w:r>
      <w:r w:rsidR="00183A0C">
        <w:t>issues that may arise.</w:t>
      </w:r>
      <w:r w:rsidR="00886510">
        <w:t xml:space="preserve"> </w:t>
      </w:r>
    </w:p>
    <w:p w14:paraId="45F760B9" w14:textId="62E13A04" w:rsidR="001A10DA" w:rsidRDefault="001A10DA" w:rsidP="001A10DA">
      <w:pPr>
        <w:pStyle w:val="Head3"/>
      </w:pPr>
      <w:r>
        <w:t>Next steps</w:t>
      </w:r>
    </w:p>
    <w:p w14:paraId="1DD7F4C3" w14:textId="098AD240" w:rsidR="00665ADE" w:rsidRDefault="005F5D0A" w:rsidP="009D7BAE">
      <w:r>
        <w:t xml:space="preserve">Please indicate below which time slots your child </w:t>
      </w:r>
      <w:r w:rsidRPr="005F5D0A">
        <w:rPr>
          <w:b/>
        </w:rPr>
        <w:t>would not be able to attend</w:t>
      </w:r>
      <w:r>
        <w:t xml:space="preserve"> tutoring sessions and return this to Miss Hume in school by </w:t>
      </w:r>
      <w:r w:rsidR="006C25FA">
        <w:t>Thursday 9th</w:t>
      </w:r>
      <w:r>
        <w:t xml:space="preserve"> December: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5F5D0A" w14:paraId="07746A6E" w14:textId="77777777" w:rsidTr="005F5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14:paraId="759E7588" w14:textId="77777777" w:rsidR="005F5D0A" w:rsidRDefault="005F5D0A" w:rsidP="009D7BAE"/>
        </w:tc>
        <w:tc>
          <w:tcPr>
            <w:tcW w:w="2435" w:type="dxa"/>
          </w:tcPr>
          <w:p w14:paraId="5B0FDF9C" w14:textId="44D6D3B9" w:rsidR="005F5D0A" w:rsidRDefault="005F5D0A" w:rsidP="009D7B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Mondays</w:t>
            </w:r>
          </w:p>
        </w:tc>
        <w:tc>
          <w:tcPr>
            <w:tcW w:w="2436" w:type="dxa"/>
          </w:tcPr>
          <w:p w14:paraId="0B025198" w14:textId="03F2C0E4" w:rsidR="005F5D0A" w:rsidRDefault="005F5D0A" w:rsidP="009D7B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Wednesdays</w:t>
            </w:r>
          </w:p>
        </w:tc>
        <w:tc>
          <w:tcPr>
            <w:tcW w:w="2436" w:type="dxa"/>
          </w:tcPr>
          <w:p w14:paraId="7300F999" w14:textId="7512BEB1" w:rsidR="005F5D0A" w:rsidRDefault="005F5D0A" w:rsidP="009D7B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Thursdays</w:t>
            </w:r>
          </w:p>
        </w:tc>
      </w:tr>
      <w:tr w:rsidR="005F5D0A" w14:paraId="49A48510" w14:textId="77777777" w:rsidTr="005F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14:paraId="1823BD94" w14:textId="48AE4B1B" w:rsidR="005F5D0A" w:rsidRDefault="005F5D0A" w:rsidP="009D7BAE">
            <w:r>
              <w:t>Before school 8:00 – 9:00</w:t>
            </w:r>
          </w:p>
        </w:tc>
        <w:tc>
          <w:tcPr>
            <w:tcW w:w="2435" w:type="dxa"/>
          </w:tcPr>
          <w:p w14:paraId="2E2C9269" w14:textId="77777777" w:rsidR="005F5D0A" w:rsidRDefault="005F5D0A" w:rsidP="009D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6" w:type="dxa"/>
          </w:tcPr>
          <w:p w14:paraId="7EF99018" w14:textId="77777777" w:rsidR="005F5D0A" w:rsidRDefault="005F5D0A" w:rsidP="009D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6" w:type="dxa"/>
          </w:tcPr>
          <w:p w14:paraId="4719F3A3" w14:textId="77777777" w:rsidR="005F5D0A" w:rsidRDefault="005F5D0A" w:rsidP="009D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D0A" w14:paraId="0E9A6332" w14:textId="77777777" w:rsidTr="005F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14:paraId="47919047" w14:textId="1B24F0D9" w:rsidR="005F5D0A" w:rsidRDefault="005F5D0A" w:rsidP="009D7BAE">
            <w:r>
              <w:t>After school 15:30 – 16:30 (in school)</w:t>
            </w:r>
          </w:p>
        </w:tc>
        <w:tc>
          <w:tcPr>
            <w:tcW w:w="2435" w:type="dxa"/>
          </w:tcPr>
          <w:p w14:paraId="3658C8FD" w14:textId="77777777" w:rsidR="005F5D0A" w:rsidRDefault="005F5D0A" w:rsidP="009D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6" w:type="dxa"/>
          </w:tcPr>
          <w:p w14:paraId="0723598C" w14:textId="77777777" w:rsidR="005F5D0A" w:rsidRDefault="005F5D0A" w:rsidP="009D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6" w:type="dxa"/>
          </w:tcPr>
          <w:p w14:paraId="722EF5D8" w14:textId="77777777" w:rsidR="005F5D0A" w:rsidRDefault="005F5D0A" w:rsidP="009D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D0A" w14:paraId="4B78CE94" w14:textId="77777777" w:rsidTr="005F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14:paraId="53DC353A" w14:textId="0A245748" w:rsidR="005F5D0A" w:rsidRDefault="005F5D0A" w:rsidP="009D7BAE">
            <w:r>
              <w:t>After school 16:30 – 17:30 (at home)</w:t>
            </w:r>
          </w:p>
        </w:tc>
        <w:tc>
          <w:tcPr>
            <w:tcW w:w="2435" w:type="dxa"/>
          </w:tcPr>
          <w:p w14:paraId="41F2D786" w14:textId="77777777" w:rsidR="005F5D0A" w:rsidRDefault="005F5D0A" w:rsidP="009D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6" w:type="dxa"/>
          </w:tcPr>
          <w:p w14:paraId="1C430746" w14:textId="77777777" w:rsidR="005F5D0A" w:rsidRDefault="005F5D0A" w:rsidP="009D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6" w:type="dxa"/>
          </w:tcPr>
          <w:p w14:paraId="527AC8DE" w14:textId="77777777" w:rsidR="005F5D0A" w:rsidRDefault="005F5D0A" w:rsidP="009D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0EC7C8" w14:textId="203E742A" w:rsidR="005F5D0A" w:rsidRDefault="005F5D0A" w:rsidP="009D7BAE">
      <w:r>
        <w:lastRenderedPageBreak/>
        <w:t>The sessions will take place twice per week for 8 weeks and will start after the Christmas holidays.</w:t>
      </w:r>
      <w:r w:rsidR="006C25FA">
        <w:t xml:space="preserve"> We will be in touch when we have confirmation of the start date and the day and times of the sessions. </w:t>
      </w:r>
      <w:bookmarkStart w:id="0" w:name="_GoBack"/>
      <w:bookmarkEnd w:id="0"/>
    </w:p>
    <w:p w14:paraId="508CF193" w14:textId="0F47016F" w:rsidR="00665ADE" w:rsidRDefault="00665ADE" w:rsidP="009D7BAE">
      <w:r>
        <w:t>Best wishes,</w:t>
      </w:r>
    </w:p>
    <w:p w14:paraId="3E721118" w14:textId="7B11D89A" w:rsidR="00665ADE" w:rsidRDefault="00665ADE" w:rsidP="3E4FA3A8">
      <w:pPr>
        <w:sectPr w:rsidR="00665ADE" w:rsidSect="00665A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24" w:right="1077" w:bottom="1077" w:left="1077" w:header="454" w:footer="283" w:gutter="0"/>
          <w:pgNumType w:start="1"/>
          <w:cols w:space="708"/>
          <w:titlePg/>
          <w:docGrid w:linePitch="360"/>
        </w:sectPr>
      </w:pPr>
      <w:r>
        <w:t>The Brilliant Tutoring Team</w:t>
      </w:r>
      <w:r w:rsidR="005F5D0A">
        <w:t xml:space="preserve"> and Miss Hume</w:t>
      </w:r>
    </w:p>
    <w:p w14:paraId="34DCFC6A" w14:textId="77777777" w:rsidR="00665ADE" w:rsidRPr="006F1B72" w:rsidRDefault="00665ADE" w:rsidP="00B14193">
      <w:pPr>
        <w:tabs>
          <w:tab w:val="left" w:pos="7935"/>
        </w:tabs>
      </w:pPr>
    </w:p>
    <w:sectPr w:rsidR="00665ADE" w:rsidRPr="006F1B72" w:rsidSect="00665ADE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724" w:right="1077" w:bottom="1077" w:left="107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6830" w14:textId="77777777" w:rsidR="005F46CD" w:rsidRDefault="005F46CD" w:rsidP="00E937CA">
      <w:pPr>
        <w:spacing w:before="0" w:after="0" w:line="240" w:lineRule="auto"/>
      </w:pPr>
      <w:r>
        <w:separator/>
      </w:r>
    </w:p>
  </w:endnote>
  <w:endnote w:type="continuationSeparator" w:id="0">
    <w:p w14:paraId="5DAFA046" w14:textId="77777777" w:rsidR="005F46CD" w:rsidRDefault="005F46CD" w:rsidP="00E937CA">
      <w:pPr>
        <w:spacing w:before="0" w:after="0" w:line="240" w:lineRule="auto"/>
      </w:pPr>
      <w:r>
        <w:continuationSeparator/>
      </w:r>
    </w:p>
  </w:endnote>
  <w:endnote w:type="continuationNotice" w:id="1">
    <w:p w14:paraId="02271C3E" w14:textId="77777777" w:rsidR="005F46CD" w:rsidRDefault="005F46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roy Light">
    <w:altName w:val="Calibri"/>
    <w:charset w:val="00"/>
    <w:family w:val="auto"/>
    <w:pitch w:val="variable"/>
    <w:sig w:usb0="00000207" w:usb1="00000000" w:usb2="00000000" w:usb3="00000000" w:csb0="00000097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EF2C" w14:textId="77777777" w:rsidR="007E13DE" w:rsidRDefault="007E1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205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8189F" w14:textId="77777777" w:rsidR="00665ADE" w:rsidRDefault="00665ADE">
        <w:pPr>
          <w:pStyle w:val="Footer"/>
          <w:jc w:val="right"/>
        </w:pPr>
        <w:r>
          <w:rPr>
            <w:noProof/>
            <w:color w:val="2B579A"/>
            <w:shd w:val="clear" w:color="auto" w:fill="E6E6E6"/>
          </w:rPr>
          <mc:AlternateContent>
            <mc:Choice Requires="wps">
              <w:drawing>
                <wp:anchor distT="45720" distB="45720" distL="114300" distR="114300" simplePos="0" relativeHeight="251658243" behindDoc="1" locked="0" layoutInCell="1" allowOverlap="1" wp14:anchorId="1DB7AD28" wp14:editId="2A7AACA7">
                  <wp:simplePos x="0" y="0"/>
                  <wp:positionH relativeFrom="margin">
                    <wp:posOffset>-469900</wp:posOffset>
                  </wp:positionH>
                  <wp:positionV relativeFrom="paragraph">
                    <wp:posOffset>64135</wp:posOffset>
                  </wp:positionV>
                  <wp:extent cx="5340350" cy="533400"/>
                  <wp:effectExtent l="0" t="0" r="0" b="0"/>
                  <wp:wrapTight wrapText="bothSides">
                    <wp:wrapPolygon edited="0">
                      <wp:start x="231" y="0"/>
                      <wp:lineTo x="231" y="20829"/>
                      <wp:lineTo x="21343" y="20829"/>
                      <wp:lineTo x="21343" y="0"/>
                      <wp:lineTo x="231" y="0"/>
                    </wp:wrapPolygon>
                  </wp:wrapTight>
                  <wp:docPr id="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403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878DCD" w14:textId="77777777" w:rsidR="00665ADE" w:rsidRDefault="00665ADE" w:rsidP="00AA0E9B">
                              <w:pPr>
                                <w:spacing w:before="0" w:after="0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7727FC">
                                <w:rPr>
                                  <w:sz w:val="16"/>
                                  <w:szCs w:val="18"/>
                                </w:rPr>
                                <w:t>The Brilliant Club is a registered charity in England and Wales (no. 1147771) and Scotland (no. SC048774).</w:t>
                              </w:r>
                            </w:p>
                            <w:p w14:paraId="2757D07C" w14:textId="77777777" w:rsidR="00665ADE" w:rsidRDefault="00665ADE" w:rsidP="00AA0E9B">
                              <w:pPr>
                                <w:spacing w:before="0" w:after="0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7727FC">
                                <w:rPr>
                                  <w:sz w:val="16"/>
                                  <w:szCs w:val="18"/>
                                </w:rPr>
                                <w:t>The Brilliant Club is a registered company limited by guarantee in England and Wales (no. 7986971).</w:t>
                              </w:r>
                            </w:p>
                            <w:p w14:paraId="6EE5E4CF" w14:textId="77777777" w:rsidR="00665ADE" w:rsidRDefault="00665ADE" w:rsidP="00AA0E9B">
                              <w:pPr>
                                <w:spacing w:before="0" w:after="0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7727FC">
                                <w:rPr>
                                  <w:sz w:val="16"/>
                                  <w:szCs w:val="18"/>
                                </w:rPr>
                                <w:t>The Brilliant Club, 17th Floor, Millbank Tower, 21-24 Millbank, SW1P 4QP</w:t>
                              </w:r>
                            </w:p>
                            <w:p w14:paraId="0487C925" w14:textId="77777777" w:rsidR="00665ADE" w:rsidRDefault="00665ADE" w:rsidP="00AA0E9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DB7AD2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7pt;margin-top:5.05pt;width:420.5pt;height:42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B0CQIAAPIDAAAOAAAAZHJzL2Uyb0RvYy54bWysU9tu2zAMfR+wfxD0vti5eGuNOEXXrsOA&#10;7gK0+wBGlmNhkqhJSuzu60fJaRpsb8P0IIgiecRzSK2vRqPZQfqg0DZ8Pis5k1Zgq+yu4d8f795c&#10;cBYi2BY0WtnwJxn41eb1q/XgarnAHnUrPSMQG+rBNbyP0dVFEUQvDYQZOmnJ2aE3EMn0u6L1MBC6&#10;0cWiLN8WA/rWeRQyBLq9nZx8k/G7Tor4teuCjEw3nGqLefd536a92Kyh3nlwvRLHMuAfqjCgLD16&#10;grqFCGzv1V9QRgmPAbs4E2gK7DolZOZAbOblH2weenAycyFxgjvJFP4frPhy+OaZahu+5MyCoRY9&#10;yjGy9ziyRVJncKGmoAdHYXGka+pyZhrcPYofgVm86cHu5LX3OPQSWqpunjKLs9QJJySQ7fAZW3oG&#10;9hEz0Nh5k6QjMRihU5eeTp1JpQi6rJarclmRS5CvWpKVW1dA/ZztfIgfJRqWDg331PmMDof7EFM1&#10;UD+HpMcs3imtc/e1ZUPDL6tFlRPOPEZFGk6tTMMvyrSmcUkkP9g2J0dQejrTA9oeWSeiE+U4bkcK&#10;TFJssX0i/h6nIaRPQ4ce/S/OBhrAhoefe/CSM/3JkoaX89UqTWw2VtW7BRn+3LM994AVBNXwyNl0&#10;vIl5yieu16R1p7IML5Uca6XByuocP0Ga3HM7R7181c1vAAAA//8DAFBLAwQUAAYACAAAACEAccEB&#10;X90AAAAJAQAADwAAAGRycy9kb3ducmV2LnhtbEyPwU7DMBBE70j9B2srcWvtoNC0IU5VgbiCKFCJ&#10;mxtvk6jxOordJvw9ywmOOzOafVNsJ9eJKw6h9aQhWSoQSJW3LdUaPt6fF2sQIRqypvOEGr4xwLac&#10;3RQmt36kN7zuYy24hEJuNDQx9rmUoWrQmbD0PRJ7Jz84E/kcamkHM3K56+SdUivpTEv8oTE9PjZY&#10;nfcXp+Hz5fR1SNVr/eTu+9FPSpLbSK1v59PuAUTEKf6F4Ref0aFkpqO/kA2i07DIUt4S2VAJCA5k&#10;q4yFo4ZNmoAsC/l/QfkDAAD//wMAUEsBAi0AFAAGAAgAAAAhALaDOJL+AAAA4QEAABMAAAAAAAAA&#10;AAAAAAAAAAAAAFtDb250ZW50X1R5cGVzXS54bWxQSwECLQAUAAYACAAAACEAOP0h/9YAAACUAQAA&#10;CwAAAAAAAAAAAAAAAAAvAQAAX3JlbHMvLnJlbHNQSwECLQAUAAYACAAAACEAsJ8gdAkCAADyAwAA&#10;DgAAAAAAAAAAAAAAAAAuAgAAZHJzL2Uyb0RvYy54bWxQSwECLQAUAAYACAAAACEAccEBX90AAAAJ&#10;AQAADwAAAAAAAAAAAAAAAABjBAAAZHJzL2Rvd25yZXYueG1sUEsFBgAAAAAEAAQA8wAAAG0FAAAA&#10;AA==&#10;" filled="f" stroked="f">
                  <v:textbox>
                    <w:txbxContent>
                      <w:p w14:paraId="6C878DCD" w14:textId="77777777" w:rsidR="00665ADE" w:rsidRDefault="00665ADE" w:rsidP="00AA0E9B">
                        <w:pPr>
                          <w:spacing w:before="0" w:after="0"/>
                          <w:rPr>
                            <w:sz w:val="16"/>
                            <w:szCs w:val="18"/>
                          </w:rPr>
                        </w:pPr>
                        <w:r w:rsidRPr="007727FC">
                          <w:rPr>
                            <w:sz w:val="16"/>
                            <w:szCs w:val="18"/>
                          </w:rPr>
                          <w:t>The Brilliant Club is a registered charity in England and Wales (no. 1147771) and Scotland (no. SC048774).</w:t>
                        </w:r>
                      </w:p>
                      <w:p w14:paraId="2757D07C" w14:textId="77777777" w:rsidR="00665ADE" w:rsidRDefault="00665ADE" w:rsidP="00AA0E9B">
                        <w:pPr>
                          <w:spacing w:before="0" w:after="0"/>
                          <w:rPr>
                            <w:sz w:val="16"/>
                            <w:szCs w:val="18"/>
                          </w:rPr>
                        </w:pPr>
                        <w:r w:rsidRPr="007727FC">
                          <w:rPr>
                            <w:sz w:val="16"/>
                            <w:szCs w:val="18"/>
                          </w:rPr>
                          <w:t>The Brilliant Club is a registered company limited by guarantee in England and Wales (no. 7986971).</w:t>
                        </w:r>
                      </w:p>
                      <w:p w14:paraId="6EE5E4CF" w14:textId="77777777" w:rsidR="00665ADE" w:rsidRDefault="00665ADE" w:rsidP="00AA0E9B">
                        <w:pPr>
                          <w:spacing w:before="0" w:after="0"/>
                          <w:rPr>
                            <w:sz w:val="16"/>
                            <w:szCs w:val="18"/>
                          </w:rPr>
                        </w:pPr>
                        <w:r w:rsidRPr="007727FC">
                          <w:rPr>
                            <w:sz w:val="16"/>
                            <w:szCs w:val="18"/>
                          </w:rPr>
                          <w:t>The Brilliant Club, 17th Floor, Millbank Tower, 21-24 Millbank, SW1P 4QP</w:t>
                        </w:r>
                      </w:p>
                      <w:p w14:paraId="0487C925" w14:textId="77777777" w:rsidR="00665ADE" w:rsidRDefault="00665ADE" w:rsidP="00AA0E9B"/>
                    </w:txbxContent>
                  </v:textbox>
                  <w10:wrap type="tight" anchorx="margin"/>
                </v:shape>
              </w:pict>
            </mc:Fallback>
          </mc:AlternateContent>
        </w:r>
      </w:p>
      <w:p w14:paraId="3F656274" w14:textId="77777777" w:rsidR="00665ADE" w:rsidRPr="003727D3" w:rsidRDefault="00665ADE">
        <w:pPr>
          <w:pStyle w:val="Footer"/>
          <w:jc w:val="right"/>
        </w:pPr>
        <w:r w:rsidRPr="003727D3">
          <w:rPr>
            <w:noProof/>
            <w:color w:val="2B579A"/>
            <w:shd w:val="clear" w:color="auto" w:fill="E6E6E6"/>
            <w:lang w:eastAsia="en-GB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3F3E4355" wp14:editId="52A9E45A">
                  <wp:simplePos x="0" y="0"/>
                  <wp:positionH relativeFrom="page">
                    <wp:align>left</wp:align>
                  </wp:positionH>
                  <wp:positionV relativeFrom="margin">
                    <wp:posOffset>8862060</wp:posOffset>
                  </wp:positionV>
                  <wp:extent cx="7560000" cy="0"/>
                  <wp:effectExtent l="0" t="0" r="0" b="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<w:pict>
                <v:line id="Straight Connector 4" style="position:absolute;z-index:25165824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margin;mso-width-percent:0;mso-width-relative:margin" o:spid="_x0000_s1026" strokecolor="#463278 [3204]" strokeweight=".5pt" from="0,697.8pt" to="595.3pt,697.8pt" w14:anchorId="4B58B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sCtwEAAMMDAAAOAAAAZHJzL2Uyb0RvYy54bWysU8GO0zAQvSPxD5bvNOlqWVDUdA9dwQVB&#10;xcIHeJ1xY8n2WGPTpH/P2G2zCJAQiBwcTzzvzbznyeZ+9k4cgZLF0Mv1qpUCgsbBhkMvv3559+qt&#10;FCmrMCiHAXp5giTvty9fbKbYwQ2O6AYgwSQhdVPs5Zhz7Jom6RG8SiuMEPjQIHmVOaRDM5CamN27&#10;5qZt75oJaYiEGlLirw/nQ7mt/MaAzp+MSZCF6yX3lutKdX0qa7PdqO5AKo5WX9pQ/9CFVzZw0YXq&#10;QWUlvpH9hcpbTZjQ5JVG36AxVkPVwGrW7U9qHkcVoWphc1JcbEr/j1Z/PO5J2KGXt1IE5fmKHjMp&#10;exiz2GEIbCCSuC0+TTF1nL4Le7pEKe6piJ4N+fJmOWKu3p4Wb2HOQvPHN6/vWn6k0Nez5hkYKeX3&#10;gF6UTS+dDUW26tTxQ8pcjFOvKRyURs6l6y6fHJRkFz6DYSlcbF3RdYhg50gcFV+/0hpCXhcpzFez&#10;C8xY5xZg+2fgJb9AoQ7Y34AXRK2MIS9gbwPS76rn+dqyOedfHTjrLhY84XCql1Kt4UmpCi9TXUbx&#10;x7jCn/+97XcAAAD//wMAUEsDBBQABgAIAAAAIQDsfiVe3wAAAAsBAAAPAAAAZHJzL2Rvd25yZXYu&#10;eG1sTI9Ba8JAEIXvBf/DMkJvdaOlUtNsRIRSKxSpFuxxzU6TtNnZsLua+O87Hkq9zbw3vPleNu9t&#10;I07oQ+1IwXiUgEAqnKmpVPCxe757BBGiJqMbR6jgjAHm+eAm06lxHb3jaRtLwSEUUq2girFNpQxF&#10;hVaHkWuR2Pty3urIqy+l8brjcNvISZJMpdU18YdKt7issPjZHq2CN79aLRfr8zdtPm23n6z3m9f+&#10;RanbYb94AhGxj//HcMFndMiZ6eCOZIJoFHCRyOr97GEK4uKPZwlPhz9N5pm87pD/AgAA//8DAFBL&#10;AQItABQABgAIAAAAIQC2gziS/gAAAOEBAAATAAAAAAAAAAAAAAAAAAAAAABbQ29udGVudF9UeXBl&#10;c10ueG1sUEsBAi0AFAAGAAgAAAAhADj9If/WAAAAlAEAAAsAAAAAAAAAAAAAAAAALwEAAF9yZWxz&#10;Ly5yZWxzUEsBAi0AFAAGAAgAAAAhADfOiwK3AQAAwwMAAA4AAAAAAAAAAAAAAAAALgIAAGRycy9l&#10;Mm9Eb2MueG1sUEsBAi0AFAAGAAgAAAAhAOx+JV7fAAAACwEAAA8AAAAAAAAAAAAAAAAAEQQAAGRy&#10;cy9kb3ducmV2LnhtbFBLBQYAAAAABAAEAPMAAAAdBQAAAAA=&#10;">
                  <v:stroke joinstyle="miter"/>
                  <w10:wrap anchorx="page" anchory="margin"/>
                </v:line>
              </w:pict>
            </mc:Fallback>
          </mc:AlternateContent>
        </w:r>
        <w:r w:rsidRPr="003727D3">
          <w:rPr>
            <w:color w:val="2B579A"/>
            <w:shd w:val="clear" w:color="auto" w:fill="E6E6E6"/>
          </w:rPr>
          <w:fldChar w:fldCharType="begin"/>
        </w:r>
        <w:r w:rsidRPr="003727D3">
          <w:instrText xml:space="preserve"> PAGE   \* MERGEFORMAT </w:instrText>
        </w:r>
        <w:r w:rsidRPr="003727D3">
          <w:rPr>
            <w:color w:val="2B579A"/>
            <w:shd w:val="clear" w:color="auto" w:fill="E6E6E6"/>
          </w:rPr>
          <w:fldChar w:fldCharType="separate"/>
        </w:r>
        <w:r w:rsidRPr="003727D3">
          <w:rPr>
            <w:noProof/>
          </w:rPr>
          <w:t>2</w:t>
        </w:r>
        <w:r w:rsidRPr="003727D3"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2F7EDC0D" w14:textId="77777777" w:rsidR="00665ADE" w:rsidRDefault="00665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26F0" w14:textId="1943B2B0" w:rsidR="003E2287" w:rsidRPr="003E2287" w:rsidRDefault="003E2287" w:rsidP="003E2287">
    <w:pPr>
      <w:spacing w:after="0"/>
      <w:rPr>
        <w:sz w:val="16"/>
        <w:szCs w:val="16"/>
      </w:rPr>
    </w:pPr>
    <w:r w:rsidRPr="0060349B">
      <w:rPr>
        <w:sz w:val="16"/>
        <w:szCs w:val="16"/>
      </w:rPr>
      <w:t xml:space="preserve">For more information about how The Brilliant Club process the data it collects, please visit </w:t>
    </w:r>
    <w:hyperlink r:id="rId1" w:history="1">
      <w:r w:rsidRPr="0060349B">
        <w:rPr>
          <w:rStyle w:val="Hyperlink"/>
          <w:color w:val="F53764" w:themeColor="accent2"/>
          <w:sz w:val="16"/>
          <w:szCs w:val="16"/>
        </w:rPr>
        <w:t>thebrilliantclub.org/privacy-policy</w:t>
      </w:r>
    </w:hyperlink>
    <w:r w:rsidRPr="0060349B">
      <w:rPr>
        <w:sz w:val="16"/>
        <w:szCs w:val="16"/>
      </w:rPr>
      <w:t>.</w:t>
    </w:r>
  </w:p>
  <w:p w14:paraId="4CBD2281" w14:textId="31444224" w:rsidR="00665ADE" w:rsidRDefault="00665ADE" w:rsidP="003E2287">
    <w:pPr>
      <w:spacing w:before="0" w:after="0"/>
      <w:rPr>
        <w:sz w:val="16"/>
        <w:szCs w:val="18"/>
      </w:rPr>
    </w:pPr>
    <w:r w:rsidRPr="007727FC">
      <w:rPr>
        <w:sz w:val="16"/>
        <w:szCs w:val="18"/>
      </w:rPr>
      <w:t>The Brilliant Club is a registered charity in England and Wales (no. 1147771) and Scotland (no. SC048774).</w:t>
    </w:r>
  </w:p>
  <w:p w14:paraId="0EE18DCD" w14:textId="77777777" w:rsidR="00665ADE" w:rsidRDefault="00665ADE" w:rsidP="00B14193">
    <w:pPr>
      <w:spacing w:before="0" w:after="0"/>
      <w:rPr>
        <w:sz w:val="16"/>
        <w:szCs w:val="18"/>
      </w:rPr>
    </w:pPr>
    <w:r w:rsidRPr="007727FC">
      <w:rPr>
        <w:sz w:val="16"/>
        <w:szCs w:val="18"/>
      </w:rPr>
      <w:t>The Brilliant Club is a registered company limited by guarantee in England and Wales (no. 7986971).</w:t>
    </w:r>
  </w:p>
  <w:p w14:paraId="7E09AA44" w14:textId="77777777" w:rsidR="00665ADE" w:rsidRPr="00B14193" w:rsidRDefault="00665ADE" w:rsidP="00B14193">
    <w:pPr>
      <w:spacing w:before="0" w:after="0"/>
      <w:rPr>
        <w:sz w:val="16"/>
        <w:szCs w:val="18"/>
      </w:rPr>
    </w:pPr>
    <w:r w:rsidRPr="007727FC">
      <w:rPr>
        <w:sz w:val="16"/>
        <w:szCs w:val="18"/>
      </w:rPr>
      <w:t>The Brilliant Club, 17th Floor, Millbank Tower, 21-24 Millbank, SW1P 4QP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635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D5896" w14:textId="77777777" w:rsidR="003E5728" w:rsidRDefault="00AA0E9B">
        <w:pPr>
          <w:pStyle w:val="Footer"/>
          <w:jc w:val="right"/>
        </w:pPr>
        <w:r>
          <w:rPr>
            <w:noProof/>
            <w:color w:val="2B579A"/>
            <w:shd w:val="clear" w:color="auto" w:fill="E6E6E6"/>
          </w:rPr>
          <mc:AlternateContent>
            <mc:Choice Requires="wps">
              <w:drawing>
                <wp:anchor distT="45720" distB="45720" distL="114300" distR="114300" simplePos="0" relativeHeight="251658241" behindDoc="1" locked="0" layoutInCell="1" allowOverlap="1" wp14:anchorId="1CC391A6" wp14:editId="15B74C2C">
                  <wp:simplePos x="0" y="0"/>
                  <wp:positionH relativeFrom="margin">
                    <wp:posOffset>-469900</wp:posOffset>
                  </wp:positionH>
                  <wp:positionV relativeFrom="paragraph">
                    <wp:posOffset>64135</wp:posOffset>
                  </wp:positionV>
                  <wp:extent cx="5340350" cy="533400"/>
                  <wp:effectExtent l="0" t="0" r="0" b="0"/>
                  <wp:wrapTight wrapText="bothSides">
                    <wp:wrapPolygon edited="0">
                      <wp:start x="231" y="0"/>
                      <wp:lineTo x="231" y="20829"/>
                      <wp:lineTo x="21343" y="20829"/>
                      <wp:lineTo x="21343" y="0"/>
                      <wp:lineTo x="231" y="0"/>
                    </wp:wrapPolygon>
                  </wp:wrapTight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403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D87F0" w14:textId="77777777" w:rsidR="00AA0E9B" w:rsidRDefault="00AA0E9B" w:rsidP="00AA0E9B">
                              <w:pPr>
                                <w:spacing w:before="0" w:after="0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7727FC">
                                <w:rPr>
                                  <w:sz w:val="16"/>
                                  <w:szCs w:val="18"/>
                                </w:rPr>
                                <w:t>The Brilliant Club is a registered charity in England and Wales (no. 1147771) and Scotland (no. SC048774).</w:t>
                              </w:r>
                            </w:p>
                            <w:p w14:paraId="4B94F341" w14:textId="77777777" w:rsidR="00AA0E9B" w:rsidRDefault="00AA0E9B" w:rsidP="00AA0E9B">
                              <w:pPr>
                                <w:spacing w:before="0" w:after="0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7727FC">
                                <w:rPr>
                                  <w:sz w:val="16"/>
                                  <w:szCs w:val="18"/>
                                </w:rPr>
                                <w:t>The Brilliant Club is a registered company limited by guarantee in England and Wales (no. 7986971).</w:t>
                              </w:r>
                            </w:p>
                            <w:p w14:paraId="2C44E220" w14:textId="77777777" w:rsidR="00AA0E9B" w:rsidRDefault="00AA0E9B" w:rsidP="00AA0E9B">
                              <w:pPr>
                                <w:spacing w:before="0" w:after="0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7727FC">
                                <w:rPr>
                                  <w:sz w:val="16"/>
                                  <w:szCs w:val="18"/>
                                </w:rPr>
                                <w:t>The Brilliant Club, 17th Floor, Millbank Tower, 21-24 Millbank, SW1P 4QP</w:t>
                              </w:r>
                            </w:p>
                            <w:p w14:paraId="69A3B379" w14:textId="77777777" w:rsidR="00AA0E9B" w:rsidRDefault="00AA0E9B" w:rsidP="00AA0E9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CC391A6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7pt;margin-top:5.05pt;width:420.5pt;height:42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vFDQIAAPsDAAAOAAAAZHJzL2Uyb0RvYy54bWysU9tuGyEQfa/Uf0C817tee5tkZRylSVNV&#10;Si9S0g/ALOtFBYYC9q779RlYx7Hat6o8IIZhzsw5M6yuR6PJXvqgwDI6n5WUSCugVXbL6I+n+3eX&#10;lITIbcs1WMnoQQZ6vX77ZjW4RlbQg26lJwhiQzM4RvsYXVMUQfTS8DADJy06O/CGRzT9tmg9HxDd&#10;6KIqy/fFAL51HoQMAW/vJiddZ/yukyJ+67ogI9GMYm0x7z7vm7QX6xVvtp67XoljGfwfqjBcWUx6&#10;grrjkZOdV39BGSU8BOjiTIApoOuUkJkDspmXf7B57LmTmQuKE9xJpvD/YMXX/XdPVMtoNb+gxHKD&#10;TXqSYyQfYCRV0mdwocFnjw4fxhGvsc+Za3APIH4GYuG253Yrb7yHoZe8xfrmKbI4C51wQgLZDF+g&#10;xTR8FyEDjZ03STyUgyA69ulw6k0qReBlvViWixpdAn31Aq3cvII3L9HOh/hJgiHpwKjH3md0vn8I&#10;MVXDm5cnKZmFe6V17r+2ZGD0qq7qHHDmMSrieGplGL0s05oGJpH8aNscHLnS0xkTaHtknYhOlOO4&#10;GbPAWZKkyAbaA8rgYZpG/D146MH/pmTASWQ0/NpxLynRny1KeTVfLtPoZmNZX1Ro+HPP5tzDrUAo&#10;RiMl0/E25nGfKN+g5J3KarxWciwZJyyLdPwNaYTP7fzq9c+unwEAAP//AwBQSwMEFAAGAAgAAAAh&#10;AHHBAV/dAAAACQEAAA8AAABkcnMvZG93bnJldi54bWxMj8FOwzAQRO9I/QdrK3Fr7aDQtCFOVYG4&#10;gihQiZsbb5Oo8TqK3Sb8PcsJjjszmn1TbCfXiSsOofWkIVkqEEiVty3VGj7enxdrECEasqbzhBq+&#10;McC2nN0UJrd+pDe87mMtuIRCbjQ0Mfa5lKFq0Jmw9D0Seyc/OBP5HGppBzNyuevknVIr6UxL/KEx&#10;PT42WJ33F6fh8+X0dUjVa/3k7vvRT0qS20itb+fT7gFExCn+heEXn9GhZKajv5ANotOwyFLeEtlQ&#10;CQgOZKuMhaOGTZqALAv5f0H5AwAA//8DAFBLAQItABQABgAIAAAAIQC2gziS/gAAAOEBAAATAAAA&#10;AAAAAAAAAAAAAAAAAABbQ29udGVudF9UeXBlc10ueG1sUEsBAi0AFAAGAAgAAAAhADj9If/WAAAA&#10;lAEAAAsAAAAAAAAAAAAAAAAALwEAAF9yZWxzLy5yZWxzUEsBAi0AFAAGAAgAAAAhAOtrS8UNAgAA&#10;+wMAAA4AAAAAAAAAAAAAAAAALgIAAGRycy9lMm9Eb2MueG1sUEsBAi0AFAAGAAgAAAAhAHHBAV/d&#10;AAAACQEAAA8AAAAAAAAAAAAAAAAAZwQAAGRycy9kb3ducmV2LnhtbFBLBQYAAAAABAAEAPMAAABx&#10;BQAAAAA=&#10;" filled="f" stroked="f">
                  <v:textbox>
                    <w:txbxContent>
                      <w:p w14:paraId="583D87F0" w14:textId="77777777" w:rsidR="00AA0E9B" w:rsidRDefault="00AA0E9B" w:rsidP="00AA0E9B">
                        <w:pPr>
                          <w:spacing w:before="0" w:after="0"/>
                          <w:rPr>
                            <w:sz w:val="16"/>
                            <w:szCs w:val="18"/>
                          </w:rPr>
                        </w:pPr>
                        <w:r w:rsidRPr="007727FC">
                          <w:rPr>
                            <w:sz w:val="16"/>
                            <w:szCs w:val="18"/>
                          </w:rPr>
                          <w:t>The Brilliant Club is a registered charity in England and Wales (no. 1147771) and Scotland (no. SC048774).</w:t>
                        </w:r>
                      </w:p>
                      <w:p w14:paraId="4B94F341" w14:textId="77777777" w:rsidR="00AA0E9B" w:rsidRDefault="00AA0E9B" w:rsidP="00AA0E9B">
                        <w:pPr>
                          <w:spacing w:before="0" w:after="0"/>
                          <w:rPr>
                            <w:sz w:val="16"/>
                            <w:szCs w:val="18"/>
                          </w:rPr>
                        </w:pPr>
                        <w:r w:rsidRPr="007727FC">
                          <w:rPr>
                            <w:sz w:val="16"/>
                            <w:szCs w:val="18"/>
                          </w:rPr>
                          <w:t>The Brilliant Club is a registered company limited by guarantee in England and Wales (no. 7986971).</w:t>
                        </w:r>
                      </w:p>
                      <w:p w14:paraId="2C44E220" w14:textId="77777777" w:rsidR="00AA0E9B" w:rsidRDefault="00AA0E9B" w:rsidP="00AA0E9B">
                        <w:pPr>
                          <w:spacing w:before="0" w:after="0"/>
                          <w:rPr>
                            <w:sz w:val="16"/>
                            <w:szCs w:val="18"/>
                          </w:rPr>
                        </w:pPr>
                        <w:r w:rsidRPr="007727FC">
                          <w:rPr>
                            <w:sz w:val="16"/>
                            <w:szCs w:val="18"/>
                          </w:rPr>
                          <w:t>The Brilliant Club, 17th Floor, Millbank Tower, 21-24 Millbank, SW1P 4QP</w:t>
                        </w:r>
                      </w:p>
                      <w:p w14:paraId="69A3B379" w14:textId="77777777" w:rsidR="00AA0E9B" w:rsidRDefault="00AA0E9B" w:rsidP="00AA0E9B"/>
                    </w:txbxContent>
                  </v:textbox>
                  <w10:wrap type="tight" anchorx="margin"/>
                </v:shape>
              </w:pict>
            </mc:Fallback>
          </mc:AlternateContent>
        </w:r>
      </w:p>
      <w:p w14:paraId="590C48F6" w14:textId="77777777" w:rsidR="003E5728" w:rsidRPr="003727D3" w:rsidRDefault="003E5728">
        <w:pPr>
          <w:pStyle w:val="Footer"/>
          <w:jc w:val="right"/>
        </w:pPr>
        <w:r w:rsidRPr="003727D3">
          <w:rPr>
            <w:noProof/>
            <w:color w:val="2B579A"/>
            <w:shd w:val="clear" w:color="auto" w:fill="E6E6E6"/>
            <w:lang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3F1F6AC" wp14:editId="6490F149">
                  <wp:simplePos x="0" y="0"/>
                  <wp:positionH relativeFrom="page">
                    <wp:align>left</wp:align>
                  </wp:positionH>
                  <wp:positionV relativeFrom="margin">
                    <wp:posOffset>8862060</wp:posOffset>
                  </wp:positionV>
                  <wp:extent cx="7560000" cy="0"/>
                  <wp:effectExtent l="0" t="0" r="0" b="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<w:pict>
                <v:line id="Straight Connector 1" style="position:absolute;z-index:25165824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margin;mso-width-percent:0;mso-width-relative:margin" o:spid="_x0000_s1026" strokecolor="#463278 [3204]" strokeweight=".5pt" from="0,697.8pt" to="595.3pt,697.8pt" w14:anchorId="5DBB93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d+tgEAAMMDAAAOAAAAZHJzL2Uyb0RvYy54bWysU8GO0zAQvSPxD5bvNOlKLChquoeudi8I&#10;KhY+wOuMG0u2xxqbJv17xm6bRYCEQOTgeOx5M/PejDd3s3fiCJQshl6uV60UEDQONhx6+fXLw5v3&#10;UqSswqAcBujlCZK8275+tZliBzc4ohuABAcJqZtiL8ecY9c0SY/gVVphhMCXBsmrzCYdmoHUxNG9&#10;a27a9raZkIZIqCElPr0/X8ptjW8M6PzJmARZuF5ybbmuVNfnsjbbjeoOpOJo9aUM9Q9VeGUDJ11C&#10;3ausxDeyv4TyVhMmNHml0TdojNVQOTCbdfsTm6dRRahcWJwUF5nS/wurPx73JOzAvZMiKM8tesqk&#10;7GHMYochsIBIYl10mmLq2H0X9nSxUtxTIT0b8uXPdMRctT0t2sKchebDd29vW/6k0Ne75gUYKeVH&#10;QC/KppfOhkJbder4IWVOxq5XFzZKIefUdZdPDoqzC5/BMBVOtq7oOkSwcySOituvtIaQKxWOV70L&#10;zFjnFmD7Z+DFv0ChDtjfgBdEzYwhL2BvA9Lvsuf5WrI5+18VOPMuEjzjcKpNqdLwpFTFLlNdRvFH&#10;u8Jf3t72OwAAAP//AwBQSwMEFAAGAAgAAAAhAOx+JV7fAAAACwEAAA8AAABkcnMvZG93bnJldi54&#10;bWxMj0FrwkAQhe8F/8MyQm91o6VS02xEhFIrFKkW7HHNTpO02dmwu5r47zseSr3NvDe8+V42720j&#10;TuhD7UjBeJSAQCqcqalU8LF7vnsEEaImoxtHqOCMAeb54CbTqXEdveNpG0vBIRRSraCKsU2lDEWF&#10;VoeRa5HY+3Le6sirL6XxuuNw28hJkkyl1TXxh0q3uKyw+NkerYI3v1otF+vzN20+bbefrPeb1/5F&#10;qdthv3gCEbGP/8dwwWd0yJnp4I5kgmgUcJHI6v3sYQri4o9nCU+HP03mmbzukP8CAAD//wMAUEsB&#10;Ai0AFAAGAAgAAAAhALaDOJL+AAAA4QEAABMAAAAAAAAAAAAAAAAAAAAAAFtDb250ZW50X1R5cGVz&#10;XS54bWxQSwECLQAUAAYACAAAACEAOP0h/9YAAACUAQAACwAAAAAAAAAAAAAAAAAvAQAAX3JlbHMv&#10;LnJlbHNQSwECLQAUAAYACAAAACEA6WDHfrYBAADDAwAADgAAAAAAAAAAAAAAAAAuAgAAZHJzL2Uy&#10;b0RvYy54bWxQSwECLQAUAAYACAAAACEA7H4lXt8AAAALAQAADwAAAAAAAAAAAAAAAAAQBAAAZHJz&#10;L2Rvd25yZXYueG1sUEsFBgAAAAAEAAQA8wAAABwFAAAAAA==&#10;">
                  <v:stroke joinstyle="miter"/>
                  <w10:wrap anchorx="page" anchory="margin"/>
                </v:line>
              </w:pict>
            </mc:Fallback>
          </mc:AlternateContent>
        </w:r>
        <w:r w:rsidRPr="003727D3">
          <w:rPr>
            <w:color w:val="2B579A"/>
            <w:shd w:val="clear" w:color="auto" w:fill="E6E6E6"/>
          </w:rPr>
          <w:fldChar w:fldCharType="begin"/>
        </w:r>
        <w:r w:rsidRPr="003727D3">
          <w:instrText xml:space="preserve"> PAGE   \* MERGEFORMAT </w:instrText>
        </w:r>
        <w:r w:rsidRPr="003727D3">
          <w:rPr>
            <w:color w:val="2B579A"/>
            <w:shd w:val="clear" w:color="auto" w:fill="E6E6E6"/>
          </w:rPr>
          <w:fldChar w:fldCharType="separate"/>
        </w:r>
        <w:r w:rsidRPr="003727D3">
          <w:rPr>
            <w:noProof/>
          </w:rPr>
          <w:t>2</w:t>
        </w:r>
        <w:r w:rsidRPr="003727D3"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4757E760" w14:textId="77777777" w:rsidR="00E937CA" w:rsidRDefault="00E937C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B8F31" w14:textId="77777777" w:rsidR="00B14193" w:rsidRDefault="00B14193" w:rsidP="00B14193">
    <w:pPr>
      <w:spacing w:before="0" w:after="0"/>
      <w:rPr>
        <w:sz w:val="16"/>
        <w:szCs w:val="18"/>
      </w:rPr>
    </w:pPr>
    <w:r w:rsidRPr="007727FC">
      <w:rPr>
        <w:sz w:val="16"/>
        <w:szCs w:val="18"/>
      </w:rPr>
      <w:t>The Brilliant Club is a registered charity in England and Wales (no. 1147771) and Scotland (no. SC048774).</w:t>
    </w:r>
  </w:p>
  <w:p w14:paraId="703101DF" w14:textId="77777777" w:rsidR="00B14193" w:rsidRDefault="00B14193" w:rsidP="00B14193">
    <w:pPr>
      <w:spacing w:before="0" w:after="0"/>
      <w:rPr>
        <w:sz w:val="16"/>
        <w:szCs w:val="18"/>
      </w:rPr>
    </w:pPr>
    <w:r w:rsidRPr="007727FC">
      <w:rPr>
        <w:sz w:val="16"/>
        <w:szCs w:val="18"/>
      </w:rPr>
      <w:t>The Brilliant Club is a registered company limited by guarantee in England and Wales (no. 7986971).</w:t>
    </w:r>
  </w:p>
  <w:p w14:paraId="2321B542" w14:textId="77777777" w:rsidR="00B14193" w:rsidRPr="00B14193" w:rsidRDefault="00B14193" w:rsidP="00B14193">
    <w:pPr>
      <w:spacing w:before="0" w:after="0"/>
      <w:rPr>
        <w:sz w:val="16"/>
        <w:szCs w:val="18"/>
      </w:rPr>
    </w:pPr>
    <w:r w:rsidRPr="007727FC">
      <w:rPr>
        <w:sz w:val="16"/>
        <w:szCs w:val="18"/>
      </w:rPr>
      <w:t>The Brilliant Club, 17th Floor, Millbank Tower, 21-24 Millbank, SW1P 4QP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59CF1" w14:textId="77777777" w:rsidR="005F46CD" w:rsidRDefault="005F46CD" w:rsidP="00E937CA">
      <w:pPr>
        <w:spacing w:before="0" w:after="0" w:line="240" w:lineRule="auto"/>
      </w:pPr>
      <w:r>
        <w:separator/>
      </w:r>
    </w:p>
  </w:footnote>
  <w:footnote w:type="continuationSeparator" w:id="0">
    <w:p w14:paraId="621F9832" w14:textId="77777777" w:rsidR="005F46CD" w:rsidRDefault="005F46CD" w:rsidP="00E937CA">
      <w:pPr>
        <w:spacing w:before="0" w:after="0" w:line="240" w:lineRule="auto"/>
      </w:pPr>
      <w:r>
        <w:continuationSeparator/>
      </w:r>
    </w:p>
  </w:footnote>
  <w:footnote w:type="continuationNotice" w:id="1">
    <w:p w14:paraId="3E8F90A1" w14:textId="77777777" w:rsidR="005F46CD" w:rsidRDefault="005F46C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5B1AE" w14:textId="77777777" w:rsidR="007E13DE" w:rsidRDefault="007E1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50502" w14:textId="77777777" w:rsidR="00665ADE" w:rsidRDefault="00665ADE" w:rsidP="00E937C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15F18" w14:textId="2C5AECC7" w:rsidR="00665ADE" w:rsidRDefault="007E13DE" w:rsidP="003E5728">
    <w:pPr>
      <w:pStyle w:val="Header"/>
      <w:jc w:val="right"/>
    </w:pPr>
    <w:r>
      <w:rPr>
        <w:noProof/>
      </w:rPr>
      <w:drawing>
        <wp:inline distT="0" distB="0" distL="0" distR="0" wp14:anchorId="373A5AA5" wp14:editId="22235E33">
          <wp:extent cx="810000" cy="810000"/>
          <wp:effectExtent l="0" t="0" r="9525" b="9525"/>
          <wp:docPr id="5" name="Picture 5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FC2">
      <w:rPr>
        <w:noProof/>
      </w:rPr>
      <w:drawing>
        <wp:inline distT="0" distB="0" distL="0" distR="0" wp14:anchorId="79A3B48F" wp14:editId="1852D3A7">
          <wp:extent cx="810000" cy="810000"/>
          <wp:effectExtent l="0" t="0" r="9525" b="9525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6D9D4" w14:textId="77777777" w:rsidR="00E937CA" w:rsidRDefault="00E937CA" w:rsidP="00E937CA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30492" w14:textId="77777777" w:rsidR="003E78E7" w:rsidRDefault="6ECE6DF8" w:rsidP="003E5728">
    <w:pPr>
      <w:pStyle w:val="Header"/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27855E54" wp14:editId="0983CB21">
          <wp:extent cx="648000" cy="648000"/>
          <wp:effectExtent l="0" t="0" r="0" b="0"/>
          <wp:docPr id="2" name="Picture 2" descr="C:\Users\Simon Coyle\Downloads\TBC Logo Primary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B100A75"/>
    <w:multiLevelType w:val="hybridMultilevel"/>
    <w:tmpl w:val="F86AB184"/>
    <w:lvl w:ilvl="0" w:tplc="6CF20AC2">
      <w:start w:val="1"/>
      <w:numFmt w:val="bullet"/>
      <w:pStyle w:val="Bullet2"/>
      <w:lvlText w:val=""/>
      <w:lvlJc w:val="left"/>
      <w:pPr>
        <w:ind w:left="1080" w:hanging="360"/>
      </w:pPr>
      <w:rPr>
        <w:rFonts w:ascii="Wingdings 2" w:hAnsi="Wingdings 2" w:hint="default"/>
        <w:color w:val="463278" w:themeColor="accent1"/>
        <w:sz w:val="18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0FF272E1"/>
    <w:multiLevelType w:val="hybridMultilevel"/>
    <w:tmpl w:val="D930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BF52E19"/>
    <w:multiLevelType w:val="hybridMultilevel"/>
    <w:tmpl w:val="3D52E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C715414"/>
    <w:multiLevelType w:val="hybridMultilevel"/>
    <w:tmpl w:val="604492C0"/>
    <w:lvl w:ilvl="0" w:tplc="703E52B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463278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61B24675"/>
    <w:multiLevelType w:val="hybridMultilevel"/>
    <w:tmpl w:val="EF6A7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45A135C"/>
    <w:multiLevelType w:val="hybridMultilevel"/>
    <w:tmpl w:val="ADE00C26"/>
    <w:lvl w:ilvl="0" w:tplc="998E5134">
      <w:start w:val="1"/>
      <w:numFmt w:val="bullet"/>
      <w:pStyle w:val="Bullet3"/>
      <w:lvlText w:val="-"/>
      <w:lvlJc w:val="left"/>
      <w:pPr>
        <w:ind w:left="1627" w:hanging="360"/>
      </w:pPr>
      <w:rPr>
        <w:rFonts w:ascii="Gilroy Light" w:hAnsi="Gilroy Light" w:hint="default"/>
        <w:color w:val="463278" w:themeColor="accent1"/>
        <w:sz w:val="22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 w15:restartNumberingAfterBreak="1">
    <w:nsid w:val="7CDC4F94"/>
    <w:multiLevelType w:val="hybridMultilevel"/>
    <w:tmpl w:val="D256EDE8"/>
    <w:lvl w:ilvl="0" w:tplc="DB886D9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22"/>
    <w:rsid w:val="00045DE3"/>
    <w:rsid w:val="0005310A"/>
    <w:rsid w:val="00057560"/>
    <w:rsid w:val="0007355A"/>
    <w:rsid w:val="00084022"/>
    <w:rsid w:val="000A3653"/>
    <w:rsid w:val="000A7A04"/>
    <w:rsid w:val="000C6241"/>
    <w:rsid w:val="000D0022"/>
    <w:rsid w:val="000D196A"/>
    <w:rsid w:val="000E04BB"/>
    <w:rsid w:val="000E2D28"/>
    <w:rsid w:val="00102765"/>
    <w:rsid w:val="00134463"/>
    <w:rsid w:val="0013694A"/>
    <w:rsid w:val="001407BB"/>
    <w:rsid w:val="00143052"/>
    <w:rsid w:val="00145DB5"/>
    <w:rsid w:val="0014776F"/>
    <w:rsid w:val="001501E5"/>
    <w:rsid w:val="00175882"/>
    <w:rsid w:val="00183A0C"/>
    <w:rsid w:val="001A10DA"/>
    <w:rsid w:val="001A352B"/>
    <w:rsid w:val="001D24C0"/>
    <w:rsid w:val="001E32BD"/>
    <w:rsid w:val="0020069C"/>
    <w:rsid w:val="00203A52"/>
    <w:rsid w:val="0021415B"/>
    <w:rsid w:val="00221ADC"/>
    <w:rsid w:val="00227805"/>
    <w:rsid w:val="002448CD"/>
    <w:rsid w:val="00257B38"/>
    <w:rsid w:val="00261B66"/>
    <w:rsid w:val="00285020"/>
    <w:rsid w:val="002937EB"/>
    <w:rsid w:val="002A2EEA"/>
    <w:rsid w:val="002A7509"/>
    <w:rsid w:val="002A7E57"/>
    <w:rsid w:val="002C43ED"/>
    <w:rsid w:val="002D2681"/>
    <w:rsid w:val="002F46BE"/>
    <w:rsid w:val="00303499"/>
    <w:rsid w:val="003049CE"/>
    <w:rsid w:val="0033265F"/>
    <w:rsid w:val="00361C5F"/>
    <w:rsid w:val="003727D3"/>
    <w:rsid w:val="003740AD"/>
    <w:rsid w:val="00381EDB"/>
    <w:rsid w:val="00385157"/>
    <w:rsid w:val="00391FF5"/>
    <w:rsid w:val="0039394B"/>
    <w:rsid w:val="00395B8A"/>
    <w:rsid w:val="003A6A9B"/>
    <w:rsid w:val="003C1496"/>
    <w:rsid w:val="003E2287"/>
    <w:rsid w:val="003E5728"/>
    <w:rsid w:val="003E78E7"/>
    <w:rsid w:val="003F3EC6"/>
    <w:rsid w:val="0042608C"/>
    <w:rsid w:val="00435A3A"/>
    <w:rsid w:val="004560EF"/>
    <w:rsid w:val="00476385"/>
    <w:rsid w:val="004858C7"/>
    <w:rsid w:val="00490A0C"/>
    <w:rsid w:val="00491B71"/>
    <w:rsid w:val="004E4BF8"/>
    <w:rsid w:val="00504B58"/>
    <w:rsid w:val="005055A9"/>
    <w:rsid w:val="00515F02"/>
    <w:rsid w:val="0053697E"/>
    <w:rsid w:val="005711BC"/>
    <w:rsid w:val="00580FC4"/>
    <w:rsid w:val="00590F13"/>
    <w:rsid w:val="005C0E35"/>
    <w:rsid w:val="005C64F4"/>
    <w:rsid w:val="005D5CCB"/>
    <w:rsid w:val="005E7F25"/>
    <w:rsid w:val="005F46CD"/>
    <w:rsid w:val="005F5D0A"/>
    <w:rsid w:val="00601A75"/>
    <w:rsid w:val="0060349B"/>
    <w:rsid w:val="00624EBD"/>
    <w:rsid w:val="00631652"/>
    <w:rsid w:val="00636E17"/>
    <w:rsid w:val="00662AB4"/>
    <w:rsid w:val="00663784"/>
    <w:rsid w:val="00665ADE"/>
    <w:rsid w:val="00675544"/>
    <w:rsid w:val="006779ED"/>
    <w:rsid w:val="006927E0"/>
    <w:rsid w:val="006A458D"/>
    <w:rsid w:val="006C25FA"/>
    <w:rsid w:val="006C6741"/>
    <w:rsid w:val="006D02F4"/>
    <w:rsid w:val="006D0F40"/>
    <w:rsid w:val="006D6AE8"/>
    <w:rsid w:val="006F1B72"/>
    <w:rsid w:val="0072012F"/>
    <w:rsid w:val="00730010"/>
    <w:rsid w:val="00744BE2"/>
    <w:rsid w:val="00746FFF"/>
    <w:rsid w:val="0074778E"/>
    <w:rsid w:val="00762E88"/>
    <w:rsid w:val="00765168"/>
    <w:rsid w:val="007A6FE3"/>
    <w:rsid w:val="007C0C65"/>
    <w:rsid w:val="007E13DE"/>
    <w:rsid w:val="007E353E"/>
    <w:rsid w:val="007E3760"/>
    <w:rsid w:val="007E7021"/>
    <w:rsid w:val="007F048B"/>
    <w:rsid w:val="008008DF"/>
    <w:rsid w:val="008211E0"/>
    <w:rsid w:val="0087046E"/>
    <w:rsid w:val="00886510"/>
    <w:rsid w:val="00892612"/>
    <w:rsid w:val="008B2219"/>
    <w:rsid w:val="008B3DD0"/>
    <w:rsid w:val="008E13AC"/>
    <w:rsid w:val="008E5C2E"/>
    <w:rsid w:val="008F08C4"/>
    <w:rsid w:val="0090472B"/>
    <w:rsid w:val="009500C3"/>
    <w:rsid w:val="00956481"/>
    <w:rsid w:val="009608A8"/>
    <w:rsid w:val="00960A87"/>
    <w:rsid w:val="00964B62"/>
    <w:rsid w:val="009650D2"/>
    <w:rsid w:val="009707F2"/>
    <w:rsid w:val="00997C74"/>
    <w:rsid w:val="009B7396"/>
    <w:rsid w:val="009C184C"/>
    <w:rsid w:val="009D317A"/>
    <w:rsid w:val="009D7BAE"/>
    <w:rsid w:val="009F088E"/>
    <w:rsid w:val="00A140D6"/>
    <w:rsid w:val="00A3461B"/>
    <w:rsid w:val="00A60601"/>
    <w:rsid w:val="00AA0E9B"/>
    <w:rsid w:val="00AD1592"/>
    <w:rsid w:val="00AE4FC2"/>
    <w:rsid w:val="00B052D6"/>
    <w:rsid w:val="00B072DC"/>
    <w:rsid w:val="00B14193"/>
    <w:rsid w:val="00B41076"/>
    <w:rsid w:val="00B44589"/>
    <w:rsid w:val="00B57F01"/>
    <w:rsid w:val="00B61EE7"/>
    <w:rsid w:val="00B633ED"/>
    <w:rsid w:val="00BA6F2B"/>
    <w:rsid w:val="00BA7864"/>
    <w:rsid w:val="00BD45AB"/>
    <w:rsid w:val="00BD7836"/>
    <w:rsid w:val="00BF5D7D"/>
    <w:rsid w:val="00C34707"/>
    <w:rsid w:val="00C7490F"/>
    <w:rsid w:val="00C75A34"/>
    <w:rsid w:val="00C92ABA"/>
    <w:rsid w:val="00C97DED"/>
    <w:rsid w:val="00CA4412"/>
    <w:rsid w:val="00CC7FEF"/>
    <w:rsid w:val="00CF2877"/>
    <w:rsid w:val="00CF7B24"/>
    <w:rsid w:val="00D0664D"/>
    <w:rsid w:val="00D135F4"/>
    <w:rsid w:val="00D33DD2"/>
    <w:rsid w:val="00D437DB"/>
    <w:rsid w:val="00D65AE8"/>
    <w:rsid w:val="00D827B1"/>
    <w:rsid w:val="00DA22CE"/>
    <w:rsid w:val="00DA30EC"/>
    <w:rsid w:val="00DB28E9"/>
    <w:rsid w:val="00DC216F"/>
    <w:rsid w:val="00DC395F"/>
    <w:rsid w:val="00DD1BF9"/>
    <w:rsid w:val="00DE5309"/>
    <w:rsid w:val="00DE54FE"/>
    <w:rsid w:val="00DF4B28"/>
    <w:rsid w:val="00E172B7"/>
    <w:rsid w:val="00E17AF6"/>
    <w:rsid w:val="00E278B3"/>
    <w:rsid w:val="00E469E5"/>
    <w:rsid w:val="00E61027"/>
    <w:rsid w:val="00E937CA"/>
    <w:rsid w:val="00EC269B"/>
    <w:rsid w:val="00ED379C"/>
    <w:rsid w:val="00F3312E"/>
    <w:rsid w:val="00F40E55"/>
    <w:rsid w:val="00F57835"/>
    <w:rsid w:val="00F91995"/>
    <w:rsid w:val="00F93478"/>
    <w:rsid w:val="00F94C44"/>
    <w:rsid w:val="00FA3F06"/>
    <w:rsid w:val="00FE19E7"/>
    <w:rsid w:val="00FE6800"/>
    <w:rsid w:val="00FF754C"/>
    <w:rsid w:val="02108DB0"/>
    <w:rsid w:val="06041AE2"/>
    <w:rsid w:val="1BA3DF71"/>
    <w:rsid w:val="2549F04A"/>
    <w:rsid w:val="287431FA"/>
    <w:rsid w:val="32313245"/>
    <w:rsid w:val="33CC2513"/>
    <w:rsid w:val="3753ABE2"/>
    <w:rsid w:val="3E4FA3A8"/>
    <w:rsid w:val="414B6EDA"/>
    <w:rsid w:val="45B506DC"/>
    <w:rsid w:val="45CBB98F"/>
    <w:rsid w:val="4D60C9A8"/>
    <w:rsid w:val="503DE2B8"/>
    <w:rsid w:val="562CACD1"/>
    <w:rsid w:val="5964F62D"/>
    <w:rsid w:val="5F475A6F"/>
    <w:rsid w:val="5FCDAAF4"/>
    <w:rsid w:val="60F1320D"/>
    <w:rsid w:val="632E5FFA"/>
    <w:rsid w:val="6C5E4905"/>
    <w:rsid w:val="6ECE6DF8"/>
    <w:rsid w:val="709F3532"/>
    <w:rsid w:val="71C06277"/>
    <w:rsid w:val="7DC5F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41F8FB"/>
  <w15:chartTrackingRefBased/>
  <w15:docId w15:val="{2F7FBF94-0404-42A0-9FA2-57B0EF7B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7E0"/>
    <w:pPr>
      <w:spacing w:before="160" w:line="276" w:lineRule="auto"/>
    </w:pPr>
  </w:style>
  <w:style w:type="paragraph" w:styleId="Heading1">
    <w:name w:val="heading 1"/>
    <w:aliases w:val="Subheading 1"/>
    <w:basedOn w:val="Normal"/>
    <w:next w:val="Normal"/>
    <w:link w:val="Heading1Char"/>
    <w:uiPriority w:val="9"/>
    <w:qFormat/>
    <w:rsid w:val="000A365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A3F06"/>
    <w:pPr>
      <w:spacing w:after="0" w:line="240" w:lineRule="auto"/>
    </w:pPr>
  </w:style>
  <w:style w:type="character" w:customStyle="1" w:styleId="Heading1Char">
    <w:name w:val="Heading 1 Char"/>
    <w:aliases w:val="Subheading 1 Char"/>
    <w:basedOn w:val="DefaultParagraphFont"/>
    <w:link w:val="Heading1"/>
    <w:uiPriority w:val="9"/>
    <w:rsid w:val="000A3653"/>
    <w:rPr>
      <w:rFonts w:ascii="Century Gothic" w:eastAsiaTheme="majorEastAsia" w:hAnsi="Century Gothic" w:cstheme="majorBidi"/>
      <w:b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927E0"/>
    <w:pPr>
      <w:spacing w:after="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7E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table" w:styleId="TableGrid">
    <w:name w:val="Table Grid"/>
    <w:aliases w:val="TBC Table"/>
    <w:basedOn w:val="TableNormal"/>
    <w:uiPriority w:val="39"/>
    <w:rsid w:val="00FE6800"/>
    <w:pPr>
      <w:spacing w:before="100" w:beforeAutospacing="1" w:after="100" w:afterAutospacing="1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91" w:type="dxa"/>
        <w:bottom w:w="68" w:type="dxa"/>
        <w:right w:w="91" w:type="dxa"/>
      </w:tblCellMar>
    </w:tblPr>
    <w:tcPr>
      <w:shd w:val="clear" w:color="auto" w:fill="F2F2F2" w:themeFill="background2" w:themeFillShade="F2"/>
      <w:vAlign w:val="center"/>
    </w:tcPr>
    <w:tblStylePr w:type="firstRow">
      <w:pPr>
        <w:jc w:val="left"/>
      </w:pPr>
      <w:rPr>
        <w:rFonts w:asciiTheme="minorHAnsi" w:hAnsiTheme="minorHAnsi"/>
        <w:color w:val="FFFFFF" w:themeColor="background2"/>
        <w:sz w:val="20"/>
      </w:rPr>
      <w:tblPr/>
      <w:tcPr>
        <w:shd w:val="clear" w:color="auto" w:fill="463278"/>
      </w:tcPr>
    </w:tblStylePr>
    <w:tblStylePr w:type="firstCol">
      <w:rPr>
        <w:rFonts w:asciiTheme="minorHAnsi" w:hAnsiTheme="minorHAnsi"/>
        <w:color w:val="FFFFFF" w:themeColor="background2"/>
        <w:sz w:val="20"/>
      </w:rPr>
      <w:tblPr/>
      <w:tcPr>
        <w:shd w:val="clear" w:color="auto" w:fill="F53764" w:themeFill="accent2"/>
      </w:tcPr>
    </w:tblStylePr>
  </w:style>
  <w:style w:type="table" w:styleId="PlainTable4">
    <w:name w:val="Plain Table 4"/>
    <w:basedOn w:val="TableNormal"/>
    <w:uiPriority w:val="44"/>
    <w:rsid w:val="006C67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0000" w:themeFill="background1" w:themeFillShade="F2"/>
      </w:tcPr>
    </w:tblStylePr>
    <w:tblStylePr w:type="band1Horz">
      <w:tblPr/>
      <w:tcPr>
        <w:shd w:val="clear" w:color="auto" w:fill="000000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6C6741"/>
    <w:pPr>
      <w:spacing w:after="0" w:line="240" w:lineRule="auto"/>
    </w:pPr>
    <w:tblPr>
      <w:tblStyleRowBandSize w:val="1"/>
      <w:tblStyleColBandSize w:val="1"/>
      <w:tblBorders>
        <w:top w:val="single" w:sz="4" w:space="0" w:color="866FC3" w:themeColor="accent1" w:themeTint="99"/>
        <w:left w:val="single" w:sz="4" w:space="0" w:color="866FC3" w:themeColor="accent1" w:themeTint="99"/>
        <w:bottom w:val="single" w:sz="4" w:space="0" w:color="866FC3" w:themeColor="accent1" w:themeTint="99"/>
        <w:right w:val="single" w:sz="4" w:space="0" w:color="866FC3" w:themeColor="accent1" w:themeTint="99"/>
        <w:insideH w:val="single" w:sz="4" w:space="0" w:color="866FC3" w:themeColor="accent1" w:themeTint="99"/>
        <w:insideV w:val="single" w:sz="4" w:space="0" w:color="866FC3" w:themeColor="accent1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463278" w:themeColor="accent1"/>
          <w:left w:val="single" w:sz="4" w:space="0" w:color="463278" w:themeColor="accent1"/>
          <w:bottom w:val="single" w:sz="4" w:space="0" w:color="463278" w:themeColor="accent1"/>
          <w:right w:val="single" w:sz="4" w:space="0" w:color="463278" w:themeColor="accent1"/>
          <w:insideH w:val="nil"/>
          <w:insideV w:val="nil"/>
        </w:tcBorders>
        <w:shd w:val="clear" w:color="auto" w:fill="463278" w:themeFill="accent1"/>
      </w:tcPr>
    </w:tblStylePr>
    <w:tblStylePr w:type="lastRow">
      <w:rPr>
        <w:b/>
        <w:bCs/>
      </w:rPr>
      <w:tblPr/>
      <w:tcPr>
        <w:tcBorders>
          <w:top w:val="double" w:sz="4" w:space="0" w:color="4632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FEB" w:themeFill="accent1" w:themeFillTint="33"/>
      </w:tcPr>
    </w:tblStylePr>
    <w:tblStylePr w:type="band1Horz">
      <w:tblPr/>
      <w:tcPr>
        <w:shd w:val="clear" w:color="auto" w:fill="D6CFEB" w:themeFill="accent1" w:themeFillTint="33"/>
      </w:tcPr>
    </w:tblStylePr>
  </w:style>
  <w:style w:type="table" w:styleId="GridTable3">
    <w:name w:val="Grid Table 3"/>
    <w:basedOn w:val="TableNormal"/>
    <w:uiPriority w:val="48"/>
    <w:rsid w:val="006C67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000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6C674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background1"/>
        <w:left w:val="single" w:sz="4" w:space="0" w:color="000000" w:themeColor="background1"/>
        <w:bottom w:val="single" w:sz="4" w:space="0" w:color="000000" w:themeColor="background1"/>
        <w:right w:val="single" w:sz="4" w:space="0" w:color="000000" w:themeColor="background1"/>
        <w:insideH w:val="single" w:sz="4" w:space="0" w:color="000000" w:themeColor="background1"/>
        <w:insideV w:val="single" w:sz="4" w:space="0" w:color="000000" w:themeColor="background1"/>
      </w:tblBorders>
    </w:tblPr>
    <w:tcPr>
      <w:shd w:val="clear" w:color="auto" w:fill="D6CFEB" w:themeFill="accent1" w:themeFillTint="33"/>
    </w:tcPr>
    <w:tblStylePr w:type="firstRow">
      <w:rPr>
        <w:b/>
        <w:bCs/>
        <w:color w:val="000000" w:themeColor="background1"/>
      </w:rPr>
      <w:tblPr/>
      <w:tcPr>
        <w:tcBorders>
          <w:top w:val="single" w:sz="4" w:space="0" w:color="000000" w:themeColor="background1"/>
          <w:left w:val="single" w:sz="4" w:space="0" w:color="000000" w:themeColor="background1"/>
          <w:right w:val="single" w:sz="4" w:space="0" w:color="000000" w:themeColor="background1"/>
          <w:insideH w:val="nil"/>
          <w:insideV w:val="nil"/>
        </w:tcBorders>
        <w:shd w:val="clear" w:color="auto" w:fill="463278" w:themeFill="accent1"/>
      </w:tcPr>
    </w:tblStylePr>
    <w:tblStylePr w:type="lastRow">
      <w:rPr>
        <w:b/>
        <w:bCs/>
        <w:color w:val="000000" w:themeColor="background1"/>
      </w:rPr>
      <w:tblPr/>
      <w:tcPr>
        <w:tcBorders>
          <w:left w:val="single" w:sz="4" w:space="0" w:color="000000" w:themeColor="background1"/>
          <w:bottom w:val="single" w:sz="4" w:space="0" w:color="000000" w:themeColor="background1"/>
          <w:right w:val="single" w:sz="4" w:space="0" w:color="000000" w:themeColor="background1"/>
          <w:insideH w:val="nil"/>
          <w:insideV w:val="nil"/>
        </w:tcBorders>
        <w:shd w:val="clear" w:color="auto" w:fill="463278" w:themeFill="accent1"/>
      </w:tcPr>
    </w:tblStylePr>
    <w:tblStylePr w:type="firstCol">
      <w:rPr>
        <w:b/>
        <w:bCs/>
        <w:color w:val="000000" w:themeColor="background1"/>
      </w:rPr>
      <w:tblPr/>
      <w:tcPr>
        <w:tcBorders>
          <w:top w:val="single" w:sz="4" w:space="0" w:color="000000" w:themeColor="background1"/>
          <w:left w:val="single" w:sz="4" w:space="0" w:color="000000" w:themeColor="background1"/>
          <w:bottom w:val="single" w:sz="4" w:space="0" w:color="000000" w:themeColor="background1"/>
          <w:insideV w:val="nil"/>
        </w:tcBorders>
        <w:shd w:val="clear" w:color="auto" w:fill="463278" w:themeFill="accent1"/>
      </w:tcPr>
    </w:tblStylePr>
    <w:tblStylePr w:type="lastCol">
      <w:rPr>
        <w:b/>
        <w:bCs/>
        <w:color w:val="000000" w:themeColor="background1"/>
      </w:rPr>
      <w:tblPr/>
      <w:tcPr>
        <w:tcBorders>
          <w:top w:val="single" w:sz="4" w:space="0" w:color="000000" w:themeColor="background1"/>
          <w:bottom w:val="single" w:sz="4" w:space="0" w:color="000000" w:themeColor="background1"/>
          <w:right w:val="single" w:sz="4" w:space="0" w:color="000000" w:themeColor="background1"/>
          <w:insideV w:val="nil"/>
        </w:tcBorders>
        <w:shd w:val="clear" w:color="auto" w:fill="463278" w:themeFill="accent1"/>
      </w:tcPr>
    </w:tblStylePr>
    <w:tblStylePr w:type="band1Vert">
      <w:tblPr/>
      <w:tcPr>
        <w:shd w:val="clear" w:color="auto" w:fill="AE9FD7" w:themeFill="accent1" w:themeFillTint="66"/>
      </w:tcPr>
    </w:tblStylePr>
    <w:tblStylePr w:type="band1Horz">
      <w:tblPr/>
      <w:tcPr>
        <w:shd w:val="clear" w:color="auto" w:fill="AE9FD7" w:themeFill="accent1" w:themeFillTint="66"/>
      </w:tcPr>
    </w:tblStylePr>
  </w:style>
  <w:style w:type="paragraph" w:customStyle="1" w:styleId="Table">
    <w:name w:val="Table"/>
    <w:basedOn w:val="BodyText"/>
    <w:next w:val="BodyText"/>
    <w:link w:val="TableChar"/>
    <w:rsid w:val="006C6741"/>
    <w:pPr>
      <w:spacing w:before="0"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937CA"/>
    <w:pPr>
      <w:tabs>
        <w:tab w:val="center" w:pos="4513"/>
        <w:tab w:val="right" w:pos="9026"/>
      </w:tabs>
      <w:spacing w:before="0"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6C67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6741"/>
    <w:rPr>
      <w:rFonts w:ascii="Gilroy Light" w:hAnsi="Gilroy Light"/>
    </w:rPr>
  </w:style>
  <w:style w:type="character" w:customStyle="1" w:styleId="TableChar">
    <w:name w:val="Table Char"/>
    <w:basedOn w:val="DefaultParagraphFont"/>
    <w:link w:val="Table"/>
    <w:rsid w:val="00C34707"/>
    <w:rPr>
      <w:rFonts w:ascii="Gilroy Light" w:hAnsi="Gilroy Light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937CA"/>
    <w:rPr>
      <w:rFonts w:ascii="Gilroy Light" w:hAnsi="Gilroy Light"/>
    </w:rPr>
  </w:style>
  <w:style w:type="paragraph" w:styleId="Footer">
    <w:name w:val="footer"/>
    <w:basedOn w:val="Normal"/>
    <w:link w:val="FooterChar"/>
    <w:uiPriority w:val="99"/>
    <w:unhideWhenUsed/>
    <w:rsid w:val="00E937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7CA"/>
    <w:rPr>
      <w:rFonts w:ascii="Gilroy Light" w:hAnsi="Gilroy Light"/>
    </w:rPr>
  </w:style>
  <w:style w:type="paragraph" w:styleId="ListParagraph">
    <w:name w:val="List Paragraph"/>
    <w:basedOn w:val="Normal"/>
    <w:uiPriority w:val="34"/>
    <w:qFormat/>
    <w:rsid w:val="0042608C"/>
    <w:pPr>
      <w:ind w:left="720"/>
      <w:contextualSpacing/>
    </w:pPr>
  </w:style>
  <w:style w:type="paragraph" w:customStyle="1" w:styleId="Head3">
    <w:name w:val="Head 3"/>
    <w:basedOn w:val="Heading1"/>
    <w:link w:val="Head3Char"/>
    <w:qFormat/>
    <w:rsid w:val="000A3653"/>
    <w:pPr>
      <w:spacing w:before="0" w:after="240"/>
    </w:pPr>
    <w:rPr>
      <w:color w:val="F53764" w:themeColor="accent2"/>
      <w:sz w:val="28"/>
    </w:rPr>
  </w:style>
  <w:style w:type="paragraph" w:customStyle="1" w:styleId="Bullet1">
    <w:name w:val="Bullet 1"/>
    <w:basedOn w:val="Normal"/>
    <w:link w:val="Bullet1Char"/>
    <w:qFormat/>
    <w:rsid w:val="003E78E7"/>
    <w:pPr>
      <w:numPr>
        <w:numId w:val="3"/>
      </w:numPr>
    </w:pPr>
  </w:style>
  <w:style w:type="character" w:customStyle="1" w:styleId="Head3Char">
    <w:name w:val="Head 3 Char"/>
    <w:basedOn w:val="Heading1Char"/>
    <w:link w:val="Head3"/>
    <w:rsid w:val="000A3653"/>
    <w:rPr>
      <w:rFonts w:ascii="Century Gothic" w:eastAsiaTheme="majorEastAsia" w:hAnsi="Century Gothic" w:cstheme="majorBidi"/>
      <w:b/>
      <w:color w:val="F53764" w:themeColor="accent2"/>
      <w:sz w:val="28"/>
      <w:szCs w:val="32"/>
    </w:rPr>
  </w:style>
  <w:style w:type="paragraph" w:customStyle="1" w:styleId="Bullet2">
    <w:name w:val="Bullet 2"/>
    <w:basedOn w:val="Bullet1"/>
    <w:qFormat/>
    <w:rsid w:val="003E78E7"/>
    <w:pPr>
      <w:numPr>
        <w:numId w:val="4"/>
      </w:numPr>
    </w:pPr>
  </w:style>
  <w:style w:type="character" w:customStyle="1" w:styleId="Bullet1Char">
    <w:name w:val="Bullet 1 Char"/>
    <w:basedOn w:val="DefaultParagraphFont"/>
    <w:link w:val="Bullet1"/>
    <w:rsid w:val="003E78E7"/>
    <w:rPr>
      <w:rFonts w:ascii="Gilroy Light" w:hAnsi="Gilroy Light"/>
    </w:rPr>
  </w:style>
  <w:style w:type="paragraph" w:customStyle="1" w:styleId="Bullet3">
    <w:name w:val="Bullet 3"/>
    <w:basedOn w:val="Bullet2"/>
    <w:qFormat/>
    <w:rsid w:val="003E78E7"/>
    <w:pPr>
      <w:numPr>
        <w:numId w:val="5"/>
      </w:numPr>
    </w:pPr>
  </w:style>
  <w:style w:type="paragraph" w:customStyle="1" w:styleId="NormalIndentedsubheading1">
    <w:name w:val="Normal Indented subheading 1"/>
    <w:basedOn w:val="Normal"/>
    <w:qFormat/>
    <w:rsid w:val="006927E0"/>
    <w:pPr>
      <w:ind w:left="720" w:hanging="360"/>
    </w:pPr>
  </w:style>
  <w:style w:type="paragraph" w:customStyle="1" w:styleId="Head1">
    <w:name w:val="Head 1"/>
    <w:basedOn w:val="Head3"/>
    <w:link w:val="Head1Char"/>
    <w:qFormat/>
    <w:rsid w:val="000A3653"/>
    <w:rPr>
      <w:color w:val="auto"/>
    </w:rPr>
  </w:style>
  <w:style w:type="paragraph" w:customStyle="1" w:styleId="Head2">
    <w:name w:val="Head 2"/>
    <w:basedOn w:val="Head1"/>
    <w:link w:val="Head2Char"/>
    <w:qFormat/>
    <w:rsid w:val="000A3653"/>
    <w:rPr>
      <w:color w:val="463278" w:themeColor="accent1"/>
    </w:rPr>
  </w:style>
  <w:style w:type="character" w:customStyle="1" w:styleId="Head1Char">
    <w:name w:val="Head 1 Char"/>
    <w:basedOn w:val="Head3Char"/>
    <w:link w:val="Head1"/>
    <w:rsid w:val="000A3653"/>
    <w:rPr>
      <w:rFonts w:ascii="Century Gothic" w:eastAsiaTheme="majorEastAsia" w:hAnsi="Century Gothic" w:cstheme="majorBidi"/>
      <w:b/>
      <w:color w:val="F53764" w:themeColor="accent2"/>
      <w:sz w:val="28"/>
      <w:szCs w:val="32"/>
    </w:rPr>
  </w:style>
  <w:style w:type="character" w:customStyle="1" w:styleId="Head2Char">
    <w:name w:val="Head 2 Char"/>
    <w:basedOn w:val="Head1Char"/>
    <w:link w:val="Head2"/>
    <w:rsid w:val="000A3653"/>
    <w:rPr>
      <w:rFonts w:ascii="Century Gothic" w:eastAsiaTheme="majorEastAsia" w:hAnsi="Century Gothic" w:cstheme="majorBidi"/>
      <w:b/>
      <w:color w:val="463278" w:themeColor="accen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DA2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2C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0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faforms.com/493644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thebrilliantclub.org/brilliant-tutoring/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thebrilliantclub.org/privacy-policy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dehanley\Desktop\The%20Brilliant%20Club%20Brand%20Package%2017\Word%20Templates\The%20Brilliant%20Club%20Template.dotx" TargetMode="External"/></Relationships>
</file>

<file path=word/theme/theme1.xml><?xml version="1.0" encoding="utf-8"?>
<a:theme xmlns:a="http://schemas.openxmlformats.org/drawingml/2006/main" name="Office Theme">
  <a:themeElements>
    <a:clrScheme name="TBC + TSP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463278"/>
      </a:accent1>
      <a:accent2>
        <a:srgbClr val="F53764"/>
      </a:accent2>
      <a:accent3>
        <a:srgbClr val="32B996"/>
      </a:accent3>
      <a:accent4>
        <a:srgbClr val="FFF069"/>
      </a:accent4>
      <a:accent5>
        <a:srgbClr val="418CDC"/>
      </a:accent5>
      <a:accent6>
        <a:srgbClr val="FFB9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37E4134FD4A41AE381A7DB0055B08" ma:contentTypeVersion="12" ma:contentTypeDescription="Create a new document." ma:contentTypeScope="" ma:versionID="5b506e5decf5b0a5260f2398490daa5c">
  <xsd:schema xmlns:xsd="http://www.w3.org/2001/XMLSchema" xmlns:xs="http://www.w3.org/2001/XMLSchema" xmlns:p="http://schemas.microsoft.com/office/2006/metadata/properties" xmlns:ns2="82c721cd-9478-444c-9b33-e4c1a8bb14a4" xmlns:ns3="5d793f42-3df4-47ca-975a-1479cf76ec7e" targetNamespace="http://schemas.microsoft.com/office/2006/metadata/properties" ma:root="true" ma:fieldsID="9c9bea67f616042dc00d0fb181594bee" ns2:_="" ns3:_="">
    <xsd:import namespace="82c721cd-9478-444c-9b33-e4c1a8bb14a4"/>
    <xsd:import namespace="5d793f42-3df4-47ca-975a-1479cf76e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721cd-9478-444c-9b33-e4c1a8bb1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93f42-3df4-47ca-975a-1479cf76e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45F2B-8BF3-43FC-A51D-37EAB57EE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721cd-9478-444c-9b33-e4c1a8bb14a4"/>
    <ds:schemaRef ds:uri="5d793f42-3df4-47ca-975a-1479cf76e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49F1C-46F0-4B7C-B764-229AB7EC876E}">
  <ds:schemaRefs>
    <ds:schemaRef ds:uri="http://schemas.microsoft.com/office/infopath/2007/PartnerControls"/>
    <ds:schemaRef ds:uri="http://schemas.microsoft.com/office/2006/documentManagement/types"/>
    <ds:schemaRef ds:uri="5d793f42-3df4-47ca-975a-1479cf76ec7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82c721cd-9478-444c-9b33-e4c1a8bb14a4"/>
  </ds:schemaRefs>
</ds:datastoreItem>
</file>

<file path=customXml/itemProps3.xml><?xml version="1.0" encoding="utf-8"?>
<ds:datastoreItem xmlns:ds="http://schemas.openxmlformats.org/officeDocument/2006/customXml" ds:itemID="{CE704CD3-E9C2-4408-ABB1-35B155A77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 Brilliant Club Template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jadehanley</dc:creator>
  <cp:keywords/>
  <dc:description/>
  <cp:lastModifiedBy>Rosanna Hume</cp:lastModifiedBy>
  <cp:revision>2</cp:revision>
  <cp:lastPrinted>2021-02-24T16:32:00Z</cp:lastPrinted>
  <dcterms:created xsi:type="dcterms:W3CDTF">2021-12-07T07:24:00Z</dcterms:created>
  <dcterms:modified xsi:type="dcterms:W3CDTF">2021-12-07T07:24:00Z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0x010100E0537E4134FD4A41AE381A7DB0055B08</vt:lpwstr>
  </property>
</Properties>
</file>